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gril1"/>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CFF"/>
        <w:tblLayout w:type="fixed"/>
        <w:tblCellMar>
          <w:left w:w="14" w:type="dxa"/>
          <w:right w:w="14" w:type="dxa"/>
        </w:tblCellMar>
        <w:tblLook w:val="04A0" w:firstRow="1" w:lastRow="0" w:firstColumn="1" w:lastColumn="0" w:noHBand="0" w:noVBand="1"/>
      </w:tblPr>
      <w:tblGrid>
        <w:gridCol w:w="494"/>
        <w:gridCol w:w="7444"/>
        <w:gridCol w:w="851"/>
        <w:gridCol w:w="1276"/>
      </w:tblGrid>
      <w:tr w:rsidR="005727B5" w:rsidRPr="005727B5" w:rsidTr="005727B5">
        <w:trPr>
          <w:trHeight w:val="801"/>
          <w:jc w:val="center"/>
        </w:trPr>
        <w:tc>
          <w:tcPr>
            <w:tcW w:w="10065" w:type="dxa"/>
            <w:gridSpan w:val="4"/>
            <w:shd w:val="clear" w:color="auto" w:fill="2C3F71"/>
          </w:tcPr>
          <w:p w:rsidR="005727B5" w:rsidRPr="005727B5" w:rsidRDefault="005727B5" w:rsidP="005727B5">
            <w:pPr>
              <w:rPr>
                <w:rFonts w:ascii="Corbel" w:eastAsia="Corbel" w:hAnsi="Corbel" w:cs="Times New Roman"/>
              </w:rPr>
            </w:pPr>
            <w:r w:rsidRPr="005727B5">
              <w:rPr>
                <w:rFonts w:ascii="Corbel" w:eastAsia="Corbel" w:hAnsi="Corbel" w:cs="Times New Roman"/>
                <w:b/>
                <w:noProof/>
                <w:color w:val="0D594F"/>
                <w:spacing w:val="20"/>
                <w:sz w:val="32"/>
              </w:rPr>
              <mc:AlternateContent>
                <mc:Choice Requires="wps">
                  <w:drawing>
                    <wp:anchor distT="0" distB="0" distL="114300" distR="114300" simplePos="0" relativeHeight="251754496" behindDoc="0" locked="0" layoutInCell="1" allowOverlap="1" wp14:anchorId="2FD4AE85" wp14:editId="0D37FD09">
                      <wp:simplePos x="0" y="0"/>
                      <wp:positionH relativeFrom="column">
                        <wp:posOffset>243205</wp:posOffset>
                      </wp:positionH>
                      <wp:positionV relativeFrom="paragraph">
                        <wp:posOffset>77470</wp:posOffset>
                      </wp:positionV>
                      <wp:extent cx="4219575" cy="344170"/>
                      <wp:effectExtent l="4445" t="1270" r="0" b="0"/>
                      <wp:wrapNone/>
                      <wp:docPr id="23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9575"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id w:val="-790519383"/>
                                    <w:placeholder>
                                      <w:docPart w:val="EFAF4B44657E499C994504C64FE55765"/>
                                    </w:placeholder>
                                  </w:sdtPr>
                                  <w:sdtEndPr>
                                    <w:rPr>
                                      <w:rFonts w:ascii="Franklin Gothic Demi" w:hAnsi="Franklin Gothic Demi"/>
                                      <w:b w:val="0"/>
                                      <w:sz w:val="28"/>
                                    </w:rPr>
                                  </w:sdtEndPr>
                                  <w:sdtContent>
                                    <w:p w:rsidR="005727B5" w:rsidRPr="00E24DFE" w:rsidRDefault="005727B5" w:rsidP="005727B5">
                                      <w:pPr>
                                        <w:pStyle w:val="MonthYear"/>
                                        <w:rPr>
                                          <w:rFonts w:ascii="Franklin Gothic Demi" w:hAnsi="Franklin Gothic Demi"/>
                                          <w:b w:val="0"/>
                                          <w:sz w:val="28"/>
                                        </w:rPr>
                                      </w:pPr>
                                      <w:proofErr w:type="spellStart"/>
                                      <w:r w:rsidRPr="00E24DFE">
                                        <w:rPr>
                                          <w:rFonts w:ascii="Franklin Gothic Demi" w:hAnsi="Franklin Gothic Demi"/>
                                          <w:b w:val="0"/>
                                          <w:sz w:val="28"/>
                                        </w:rPr>
                                        <w:t>Liceul</w:t>
                                      </w:r>
                                      <w:proofErr w:type="spellEnd"/>
                                      <w:r w:rsidRPr="00E24DFE">
                                        <w:rPr>
                                          <w:rFonts w:ascii="Franklin Gothic Demi" w:hAnsi="Franklin Gothic Demi"/>
                                          <w:b w:val="0"/>
                                          <w:sz w:val="28"/>
                                        </w:rPr>
                                        <w:t xml:space="preserve"> </w:t>
                                      </w:r>
                                      <w:proofErr w:type="spellStart"/>
                                      <w:r w:rsidRPr="00E24DFE">
                                        <w:rPr>
                                          <w:rFonts w:ascii="Franklin Gothic Demi" w:hAnsi="Franklin Gothic Demi"/>
                                          <w:b w:val="0"/>
                                          <w:sz w:val="28"/>
                                        </w:rPr>
                                        <w:t>Teoretic</w:t>
                                      </w:r>
                                      <w:proofErr w:type="spellEnd"/>
                                      <w:r w:rsidRPr="00E24DFE">
                                        <w:rPr>
                                          <w:rFonts w:ascii="Franklin Gothic Demi" w:hAnsi="Franklin Gothic Demi"/>
                                          <w:b w:val="0"/>
                                          <w:sz w:val="28"/>
                                        </w:rPr>
                                        <w:t xml:space="preserve"> de </w:t>
                                      </w:r>
                                      <w:proofErr w:type="spellStart"/>
                                      <w:proofErr w:type="gramStart"/>
                                      <w:r w:rsidRPr="00E24DFE">
                                        <w:rPr>
                                          <w:rFonts w:ascii="Franklin Gothic Demi" w:hAnsi="Franklin Gothic Demi"/>
                                          <w:b w:val="0"/>
                                          <w:sz w:val="28"/>
                                        </w:rPr>
                                        <w:t>Informatică</w:t>
                                      </w:r>
                                      <w:proofErr w:type="spellEnd"/>
                                      <w:r w:rsidRPr="00E24DFE">
                                        <w:rPr>
                                          <w:rFonts w:ascii="Franklin Gothic Demi" w:hAnsi="Franklin Gothic Demi"/>
                                          <w:b w:val="0"/>
                                          <w:sz w:val="28"/>
                                        </w:rPr>
                                        <w:t xml:space="preserve"> ”</w:t>
                                      </w:r>
                                      <w:proofErr w:type="gramEnd"/>
                                      <w:r w:rsidRPr="00E24DFE">
                                        <w:rPr>
                                          <w:rFonts w:ascii="Franklin Gothic Demi" w:hAnsi="Franklin Gothic Demi"/>
                                          <w:b w:val="0"/>
                                          <w:sz w:val="28"/>
                                        </w:rPr>
                                        <w:t xml:space="preserve">G. </w:t>
                                      </w:r>
                                      <w:proofErr w:type="spellStart"/>
                                      <w:r w:rsidRPr="00E24DFE">
                                        <w:rPr>
                                          <w:rFonts w:ascii="Franklin Gothic Demi" w:hAnsi="Franklin Gothic Demi"/>
                                          <w:b w:val="0"/>
                                          <w:sz w:val="28"/>
                                        </w:rPr>
                                        <w:t>Moisil</w:t>
                                      </w:r>
                                      <w:proofErr w:type="spellEnd"/>
                                      <w:r w:rsidRPr="00E24DFE">
                                        <w:rPr>
                                          <w:rFonts w:ascii="Franklin Gothic Demi" w:hAnsi="Franklin Gothic Demi"/>
                                          <w:b w:val="0"/>
                                          <w:sz w:val="28"/>
                                        </w:rPr>
                                        <w:t xml:space="preserve">” </w:t>
                                      </w:r>
                                      <w:proofErr w:type="spellStart"/>
                                      <w:r w:rsidRPr="00E24DFE">
                                        <w:rPr>
                                          <w:rFonts w:ascii="Franklin Gothic Demi" w:hAnsi="Franklin Gothic Demi"/>
                                          <w:b w:val="0"/>
                                          <w:sz w:val="28"/>
                                        </w:rPr>
                                        <w:t>Ia</w:t>
                                      </w:r>
                                      <w:r w:rsidRPr="00E24DFE">
                                        <w:rPr>
                                          <w:rFonts w:ascii="Arial" w:hAnsi="Arial" w:cs="Arial"/>
                                          <w:b w:val="0"/>
                                          <w:sz w:val="28"/>
                                        </w:rPr>
                                        <w:t>ș</w:t>
                                      </w:r>
                                      <w:r w:rsidRPr="00E24DFE">
                                        <w:rPr>
                                          <w:rFonts w:ascii="Franklin Gothic Demi" w:hAnsi="Franklin Gothic Demi"/>
                                          <w:b w:val="0"/>
                                          <w:sz w:val="28"/>
                                        </w:rPr>
                                        <w:t>i</w:t>
                                      </w:r>
                                      <w:proofErr w:type="spellEnd"/>
                                    </w:p>
                                  </w:sdtContent>
                                </w:sdt>
                                <w:p w:rsidR="005727B5" w:rsidRPr="005E77C9" w:rsidRDefault="005727B5" w:rsidP="005727B5">
                                  <w:pPr>
                                    <w:pStyle w:val="MonthYear"/>
                                  </w:pPr>
                                  <w:proofErr w:type="gramStart"/>
                                  <w:r>
                                    <w:t>An</w:t>
                                  </w:r>
                                  <w:proofErr w:type="gramEnd"/>
                                  <w:r>
                                    <w:t xml:space="preserve"> </w:t>
                                  </w:r>
                                  <w:proofErr w:type="spellStart"/>
                                  <w:r>
                                    <w:t>scoar</w:t>
                                  </w:r>
                                  <w:proofErr w:type="spellEnd"/>
                                  <w:r>
                                    <w:t xml:space="preserve"> 2014-2015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FD4AE85" id="_x0000_t202" coordsize="21600,21600" o:spt="202" path="m,l,21600r21600,l21600,xe">
                      <v:stroke joinstyle="miter"/>
                      <v:path gradientshapeok="t" o:connecttype="rect"/>
                    </v:shapetype>
                    <v:shape id="Text Box 20" o:spid="_x0000_s1026" type="#_x0000_t202" style="position:absolute;margin-left:19.15pt;margin-top:6.1pt;width:332.25pt;height:27.1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" filled="f" stroked="f">
                      <v:textbox>
                        <w:txbxContent>
                          <w:sdt>
                            <w:sdtPr>
                              <w:id w:val="-790519383"/>
                              <w:placeholder>
                                <w:docPart w:val="EFAF4B44657E499C994504C64FE55765"/>
                              </w:placeholder>
                            </w:sdtPr>
                            <w:sdtEndPr>
                              <w:rPr>
                                <w:rFonts w:ascii="Franklin Gothic Demi" w:hAnsi="Franklin Gothic Demi"/>
                                <w:b w:val="0"/>
                                <w:sz w:val="28"/>
                              </w:rPr>
                            </w:sdtEndPr>
                            <w:sdtContent>
                              <w:p w:rsidR="005727B5" w:rsidRPr="00E24DFE" w:rsidRDefault="005727B5" w:rsidP="005727B5">
                                <w:pPr>
                                  <w:pStyle w:val="MonthYear"/>
                                  <w:rPr>
                                    <w:rFonts w:ascii="Franklin Gothic Demi" w:hAnsi="Franklin Gothic Demi"/>
                                    <w:b w:val="0"/>
                                    <w:sz w:val="28"/>
                                  </w:rPr>
                                </w:pPr>
                                <w:proofErr w:type="spellStart"/>
                                <w:r w:rsidRPr="00E24DFE">
                                  <w:rPr>
                                    <w:rFonts w:ascii="Franklin Gothic Demi" w:hAnsi="Franklin Gothic Demi"/>
                                    <w:b w:val="0"/>
                                    <w:sz w:val="28"/>
                                  </w:rPr>
                                  <w:t>Liceul</w:t>
                                </w:r>
                                <w:proofErr w:type="spellEnd"/>
                                <w:r w:rsidRPr="00E24DFE">
                                  <w:rPr>
                                    <w:rFonts w:ascii="Franklin Gothic Demi" w:hAnsi="Franklin Gothic Demi"/>
                                    <w:b w:val="0"/>
                                    <w:sz w:val="28"/>
                                  </w:rPr>
                                  <w:t xml:space="preserve"> </w:t>
                                </w:r>
                                <w:proofErr w:type="spellStart"/>
                                <w:r w:rsidRPr="00E24DFE">
                                  <w:rPr>
                                    <w:rFonts w:ascii="Franklin Gothic Demi" w:hAnsi="Franklin Gothic Demi"/>
                                    <w:b w:val="0"/>
                                    <w:sz w:val="28"/>
                                  </w:rPr>
                                  <w:t>Teoretic</w:t>
                                </w:r>
                                <w:proofErr w:type="spellEnd"/>
                                <w:r w:rsidRPr="00E24DFE">
                                  <w:rPr>
                                    <w:rFonts w:ascii="Franklin Gothic Demi" w:hAnsi="Franklin Gothic Demi"/>
                                    <w:b w:val="0"/>
                                    <w:sz w:val="28"/>
                                  </w:rPr>
                                  <w:t xml:space="preserve"> de </w:t>
                                </w:r>
                                <w:proofErr w:type="spellStart"/>
                                <w:proofErr w:type="gramStart"/>
                                <w:r w:rsidRPr="00E24DFE">
                                  <w:rPr>
                                    <w:rFonts w:ascii="Franklin Gothic Demi" w:hAnsi="Franklin Gothic Demi"/>
                                    <w:b w:val="0"/>
                                    <w:sz w:val="28"/>
                                  </w:rPr>
                                  <w:t>Informatică</w:t>
                                </w:r>
                                <w:proofErr w:type="spellEnd"/>
                                <w:r w:rsidRPr="00E24DFE">
                                  <w:rPr>
                                    <w:rFonts w:ascii="Franklin Gothic Demi" w:hAnsi="Franklin Gothic Demi"/>
                                    <w:b w:val="0"/>
                                    <w:sz w:val="28"/>
                                  </w:rPr>
                                  <w:t xml:space="preserve"> ”</w:t>
                                </w:r>
                                <w:proofErr w:type="gramEnd"/>
                                <w:r w:rsidRPr="00E24DFE">
                                  <w:rPr>
                                    <w:rFonts w:ascii="Franklin Gothic Demi" w:hAnsi="Franklin Gothic Demi"/>
                                    <w:b w:val="0"/>
                                    <w:sz w:val="28"/>
                                  </w:rPr>
                                  <w:t xml:space="preserve">G. </w:t>
                                </w:r>
                                <w:proofErr w:type="spellStart"/>
                                <w:r w:rsidRPr="00E24DFE">
                                  <w:rPr>
                                    <w:rFonts w:ascii="Franklin Gothic Demi" w:hAnsi="Franklin Gothic Demi"/>
                                    <w:b w:val="0"/>
                                    <w:sz w:val="28"/>
                                  </w:rPr>
                                  <w:t>Moisil</w:t>
                                </w:r>
                                <w:proofErr w:type="spellEnd"/>
                                <w:r w:rsidRPr="00E24DFE">
                                  <w:rPr>
                                    <w:rFonts w:ascii="Franklin Gothic Demi" w:hAnsi="Franklin Gothic Demi"/>
                                    <w:b w:val="0"/>
                                    <w:sz w:val="28"/>
                                  </w:rPr>
                                  <w:t xml:space="preserve">” </w:t>
                                </w:r>
                                <w:proofErr w:type="spellStart"/>
                                <w:r w:rsidRPr="00E24DFE">
                                  <w:rPr>
                                    <w:rFonts w:ascii="Franklin Gothic Demi" w:hAnsi="Franklin Gothic Demi"/>
                                    <w:b w:val="0"/>
                                    <w:sz w:val="28"/>
                                  </w:rPr>
                                  <w:t>Ia</w:t>
                                </w:r>
                                <w:r w:rsidRPr="00E24DFE">
                                  <w:rPr>
                                    <w:rFonts w:ascii="Arial" w:hAnsi="Arial" w:cs="Arial"/>
                                    <w:b w:val="0"/>
                                    <w:sz w:val="28"/>
                                  </w:rPr>
                                  <w:t>ș</w:t>
                                </w:r>
                                <w:r w:rsidRPr="00E24DFE">
                                  <w:rPr>
                                    <w:rFonts w:ascii="Franklin Gothic Demi" w:hAnsi="Franklin Gothic Demi"/>
                                    <w:b w:val="0"/>
                                    <w:sz w:val="28"/>
                                  </w:rPr>
                                  <w:t>i</w:t>
                                </w:r>
                                <w:proofErr w:type="spellEnd"/>
                              </w:p>
                            </w:sdtContent>
                          </w:sdt>
                          <w:p w:rsidR="005727B5" w:rsidRPr="005E77C9" w:rsidRDefault="005727B5" w:rsidP="005727B5">
                            <w:pPr>
                              <w:pStyle w:val="MonthYear"/>
                            </w:pPr>
                            <w:proofErr w:type="gramStart"/>
                            <w:r>
                              <w:t>An</w:t>
                            </w:r>
                            <w:proofErr w:type="gramEnd"/>
                            <w:r>
                              <w:t xml:space="preserve"> </w:t>
                            </w:r>
                            <w:proofErr w:type="spellStart"/>
                            <w:r>
                              <w:t>scoar</w:t>
                            </w:r>
                            <w:proofErr w:type="spellEnd"/>
                            <w:r>
                              <w:t xml:space="preserve"> 2014-2015</w:t>
                            </w:r>
                          </w:p>
                        </w:txbxContent>
                      </v:textbox>
                    </v:shape>
                  </w:pict>
                </mc:Fallback>
              </mc:AlternateContent>
            </w:r>
            <w:r w:rsidRPr="005727B5">
              <w:rPr>
                <w:rFonts w:ascii="Corbel" w:eastAsia="Corbel" w:hAnsi="Corbel" w:cs="Times New Roman"/>
                <w:b/>
                <w:noProof/>
                <w:color w:val="0D594F"/>
                <w:spacing w:val="20"/>
                <w:sz w:val="32"/>
              </w:rPr>
              <mc:AlternateContent>
                <mc:Choice Requires="wpg">
                  <w:drawing>
                    <wp:anchor distT="0" distB="0" distL="114300" distR="114300" simplePos="0" relativeHeight="251751424" behindDoc="0" locked="0" layoutInCell="1" allowOverlap="1" wp14:anchorId="37F2F825" wp14:editId="7F266DEB">
                      <wp:simplePos x="0" y="0"/>
                      <wp:positionH relativeFrom="column">
                        <wp:posOffset>86360</wp:posOffset>
                      </wp:positionH>
                      <wp:positionV relativeFrom="paragraph">
                        <wp:posOffset>647700</wp:posOffset>
                      </wp:positionV>
                      <wp:extent cx="6069965" cy="2984500"/>
                      <wp:effectExtent l="0" t="0" r="6985" b="6350"/>
                      <wp:wrapNone/>
                      <wp:docPr id="247"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69965" cy="2984500"/>
                                <a:chOff x="1063" y="1740"/>
                                <a:chExt cx="9559" cy="4700"/>
                              </a:xfrm>
                            </wpg:grpSpPr>
                            <wps:wsp>
                              <wps:cNvPr id="248" name="Oval 32"/>
                              <wps:cNvSpPr>
                                <a:spLocks noChangeArrowheads="1"/>
                              </wps:cNvSpPr>
                              <wps:spPr bwMode="auto">
                                <a:xfrm>
                                  <a:off x="2527" y="2638"/>
                                  <a:ext cx="773" cy="773"/>
                                </a:xfrm>
                                <a:prstGeom prst="ellipse">
                                  <a:avLst/>
                                </a:pr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Oval 33"/>
                              <wps:cNvSpPr>
                                <a:spLocks noChangeArrowheads="1"/>
                              </wps:cNvSpPr>
                              <wps:spPr bwMode="auto">
                                <a:xfrm>
                                  <a:off x="9690" y="2113"/>
                                  <a:ext cx="932" cy="932"/>
                                </a:xfrm>
                                <a:prstGeom prst="ellipse">
                                  <a:avLst/>
                                </a:pr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Oval 29"/>
                              <wps:cNvSpPr>
                                <a:spLocks noChangeArrowheads="1"/>
                              </wps:cNvSpPr>
                              <wps:spPr bwMode="auto">
                                <a:xfrm>
                                  <a:off x="1421" y="2113"/>
                                  <a:ext cx="991" cy="991"/>
                                </a:xfrm>
                                <a:prstGeom prst="ellipse">
                                  <a:avLst/>
                                </a:pr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Oval 30"/>
                              <wps:cNvSpPr>
                                <a:spLocks noChangeArrowheads="1"/>
                              </wps:cNvSpPr>
                              <wps:spPr bwMode="auto">
                                <a:xfrm>
                                  <a:off x="1063" y="4750"/>
                                  <a:ext cx="576" cy="576"/>
                                </a:xfrm>
                                <a:prstGeom prst="ellipse">
                                  <a:avLst/>
                                </a:pr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Oval 31"/>
                              <wps:cNvSpPr>
                                <a:spLocks noChangeArrowheads="1"/>
                              </wps:cNvSpPr>
                              <wps:spPr bwMode="auto">
                                <a:xfrm>
                                  <a:off x="1639" y="5667"/>
                                  <a:ext cx="773" cy="773"/>
                                </a:xfrm>
                                <a:prstGeom prst="ellipse">
                                  <a:avLst/>
                                </a:pr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Oval 34"/>
                              <wps:cNvSpPr>
                                <a:spLocks noChangeArrowheads="1"/>
                              </wps:cNvSpPr>
                              <wps:spPr bwMode="auto">
                                <a:xfrm>
                                  <a:off x="4040" y="1740"/>
                                  <a:ext cx="576" cy="576"/>
                                </a:xfrm>
                                <a:prstGeom prst="ellipse">
                                  <a:avLst/>
                                </a:pr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4136E1E" id="Group 41" o:spid="_x0000_s1026" style="position:absolute;margin-left:6.8pt;margin-top:51pt;width:477.95pt;height:235pt;z-index:251751424" coordorigin="1063,1740" coordsize="9559,4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">
                      <v:oval id="Oval 32" o:spid="_x0000_s1027" style="position:absolute;left:2527;top:2638;width:773;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gsQA&#10;AADcAAAADwAAAGRycy9kb3ducmV2LnhtbESPQWvCQBCF74L/YZmCN7OpiEiaVUQQLB6KaS+9Ddlp&#10;EszOxuw2if++cxB6m2HevPe+fD+5Vg3Uh8azgdckBUVcettwZeDr87TcggoR2WLrmQw8KMB+N5/l&#10;mFk/8pWGIlZKTDhkaKCOscu0DmVNDkPiO2K5/fjeYZS1r7TtcRRz1+pVmm60w4YlocaOjjWVt+LX&#10;GZhkfpBuj/G9uJX3gi8fh++LMYuX6fAGKtIU/8XP77M1sFpLW4EREN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P0oLEAAAA3AAAAA8AAAAAAAAAAAAAAAAAmAIAAGRycy9k&#10;b3ducmV2LnhtbFBLBQYAAAAABAAEAPUAAACJAwAAAAA=&#10;" fillcolor="#c7d0e9" stroked="f"/>
                      <v:oval id="Oval 33" o:spid="_x0000_s1028" style="position:absolute;left:9690;top:2113;width:932;height: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OWr0A&#10;AADcAAAADwAAAGRycy9kb3ducmV2LnhtbERPXQsBQRR9V/7DdJU3ZglpGZJS5EGWF2+3nWt3s3Nn&#10;7QzWvzdKeTun89WZLxtTiifVrrCsYNCPQBCnVhecKTifNr0pCOeRNZaWScGbHCwX7dYcY21ffKRn&#10;4jMRStjFqCD3voqldGlOBl3fVsRBu9raoA+0zqSu8RXKTSmHUTSRBgsOCzlWtM4pvSUPo6AJ+E2y&#10;XPtdckvvCe8Pq8teqW6nWc1AeGr83/xLb7WC4XgE3zPhCMjF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9tOWr0AAADcAAAADwAAAAAAAAAAAAAAAACYAgAAZHJzL2Rvd25yZXYu&#10;eG1sUEsFBgAAAAAEAAQA9QAAAIIDAAAAAA==&#10;" fillcolor="#c7d0e9" stroked="f"/>
                      <v:oval id="Oval 29" o:spid="_x0000_s1029" style="position:absolute;left:1421;top:2113;width:991;height: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frwb0A&#10;AADcAAAADwAAAGRycy9kb3ducmV2LnhtbERPywrCMBC8C/5DWMGbpgoVqUYRQVA8iNWLt6VZ22Kz&#10;qU3U+vdGELzNMC9mvmxNJZ7UuNKygtEwAkGcWV1yruB82gymIJxH1lhZJgVvcrBcdDtzTLR98ZGe&#10;qc9FKGGXoILC+zqR0mUFGXRDWxMH7Wobgz7QJpe6wVcoN5UcR9FEGiw5LBRY07qg7JY+jII24DfJ&#10;au136S27p7w/rC57pfq9djUD4an1f/MvvdUKxnEM3zPhCMjF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Jfrwb0AAADcAAAADwAAAAAAAAAAAAAAAACYAgAAZHJzL2Rvd25yZXYu&#10;eG1sUEsFBgAAAAAEAAQA9QAAAIIDAAAAAA==&#10;" fillcolor="#c7d0e9" stroked="f"/>
                      <v:oval id="Oval 30" o:spid="_x0000_s1030" style="position:absolute;left:1063;top:475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H3mr0A&#10;AADcAAAADwAAAGRycy9kb3ducmV2LnhtbERPywrCMBC8C/5DWMGbTRURqUYRQVA8iNWLt6VZ22Kz&#10;qU3U+vdGELzNMC9mvmxNJZ7UuNKygmEUgyDOrC45V3A+bQZTEM4ja6wsk4I3OVguup05Jtq++EjP&#10;1OcilLBLUEHhfZ1I6bKCDLrI1sRBu9rGoA+0yaVu8BXKTSVHcTyRBksOCwXWtC4ou6UPo6AN+E2y&#10;WvtdesvuKe8Pq8teqX6vXc1AeGr93/xLb7WC0XAM3zPhCMjF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bH3mr0AAADcAAAADwAAAAAAAAAAAAAAAACYAgAAZHJzL2Rvd25yZXYu&#10;eG1sUEsFBgAAAAAEAAQA9QAAAIIDAAAAAA==&#10;" fillcolor="#c7d0e9" stroked="f"/>
                      <v:oval id="Oval 31" o:spid="_x0000_s1031" style="position:absolute;left:1639;top:5667;width:773;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1tr0A&#10;AADcAAAADwAAAGRycy9kb3ducmV2LnhtbERPywrCMBC8C/5DWMGbTRUUqUYRQVA8iNWLt6VZ22Kz&#10;qU3U+vdGELzNMC9mvmxNJZ7UuNKygmEUgyDOrC45V3A+bQZTEM4ja6wsk4I3OVguup05Jtq++EjP&#10;1OcilLBLUEHhfZ1I6bKCDLrI1sRBu9rGoA+0yaVu8BXKTSVHcTyRBksOCwXWtC4ou6UPo6AN+E2y&#10;WvtdesvuKe8Pq8teqX6vXc1AeGr93/xLb7WC0XgC3zPhCMjF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EV1tr0AAADcAAAADwAAAAAAAAAAAAAAAACYAgAAZHJzL2Rvd25yZXYu&#10;eG1sUEsFBgAAAAAEAAQA9QAAAIIDAAAAAA==&#10;" fillcolor="#c7d0e9" stroked="f"/>
                      <v:oval id="Oval 34" o:spid="_x0000_s1032" style="position:absolute;left:4040;top:174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QLb4A&#10;AADcAAAADwAAAGRycy9kb3ducmV2LnhtbERPywrCMBC8C/5DWMGbpgo+qEYRQVA8iNWLt6VZ22Kz&#10;qU3U+vdGELzNMC9mvmxMKZ5Uu8KygkE/AkGcWl1wpuB82vSmIJxH1lhaJgVvcrBctFtzjLV98ZGe&#10;ic9EKGEXo4Lc+yqW0qU5GXR9WxEH7Wprgz7QOpO6xlcoN6UcRtFYGiw4LORY0Tqn9JY8jIIm4DfJ&#10;cu13yS29J7w/rC57pbqdZjUD4anxf/MvvdUKhqMJfM+EIyA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MJ0C2+AAAA3AAAAA8AAAAAAAAAAAAAAAAAmAIAAGRycy9kb3ducmV2&#10;LnhtbFBLBQYAAAAABAAEAPUAAACDAwAAAAA=&#10;" fillcolor="#c7d0e9" stroked="f"/>
                    </v:group>
                  </w:pict>
                </mc:Fallback>
              </mc:AlternateContent>
            </w:r>
            <w:r w:rsidRPr="005727B5">
              <w:rPr>
                <w:rFonts w:ascii="Corbel" w:eastAsia="Corbel" w:hAnsi="Corbel" w:cs="Times New Roman"/>
                <w:noProof/>
              </w:rPr>
              <mc:AlternateContent>
                <mc:Choice Requires="wps">
                  <w:drawing>
                    <wp:anchor distT="0" distB="0" distL="114300" distR="114300" simplePos="0" relativeHeight="251753472" behindDoc="0" locked="0" layoutInCell="1" allowOverlap="1" wp14:anchorId="0053BF58" wp14:editId="27E046E5">
                      <wp:simplePos x="0" y="0"/>
                      <wp:positionH relativeFrom="column">
                        <wp:posOffset>646430</wp:posOffset>
                      </wp:positionH>
                      <wp:positionV relativeFrom="paragraph">
                        <wp:posOffset>160655</wp:posOffset>
                      </wp:positionV>
                      <wp:extent cx="5735955" cy="4405630"/>
                      <wp:effectExtent l="7620" t="8255" r="0" b="5715"/>
                      <wp:wrapNone/>
                      <wp:docPr id="258" name="Freeform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5955" cy="4405630"/>
                              </a:xfrm>
                              <a:custGeom>
                                <a:avLst/>
                                <a:gdLst>
                                  <a:gd name="T0" fmla="*/ 0 w 9033"/>
                                  <a:gd name="T1" fmla="*/ 3104 h 6938"/>
                                  <a:gd name="T2" fmla="*/ 6396 w 9033"/>
                                  <a:gd name="T3" fmla="*/ 0 h 6938"/>
                                  <a:gd name="T4" fmla="*/ 9033 w 9033"/>
                                  <a:gd name="T5" fmla="*/ 5423 h 6938"/>
                                  <a:gd name="T6" fmla="*/ 9033 w 9033"/>
                                  <a:gd name="T7" fmla="*/ 6938 h 6938"/>
                                  <a:gd name="T8" fmla="*/ 1870 w 9033"/>
                                  <a:gd name="T9" fmla="*/ 6938 h 6938"/>
                                  <a:gd name="T10" fmla="*/ 0 w 9033"/>
                                  <a:gd name="T11" fmla="*/ 3104 h 6938"/>
                                </a:gdLst>
                                <a:ahLst/>
                                <a:cxnLst>
                                  <a:cxn ang="0">
                                    <a:pos x="T0" y="T1"/>
                                  </a:cxn>
                                  <a:cxn ang="0">
                                    <a:pos x="T2" y="T3"/>
                                  </a:cxn>
                                  <a:cxn ang="0">
                                    <a:pos x="T4" y="T5"/>
                                  </a:cxn>
                                  <a:cxn ang="0">
                                    <a:pos x="T6" y="T7"/>
                                  </a:cxn>
                                  <a:cxn ang="0">
                                    <a:pos x="T8" y="T9"/>
                                  </a:cxn>
                                  <a:cxn ang="0">
                                    <a:pos x="T10" y="T11"/>
                                  </a:cxn>
                                </a:cxnLst>
                                <a:rect l="0" t="0" r="r" b="b"/>
                                <a:pathLst>
                                  <a:path w="9033" h="6938">
                                    <a:moveTo>
                                      <a:pt x="0" y="3104"/>
                                    </a:moveTo>
                                    <a:lnTo>
                                      <a:pt x="6396" y="0"/>
                                    </a:lnTo>
                                    <a:lnTo>
                                      <a:pt x="9033" y="5423"/>
                                    </a:lnTo>
                                    <a:lnTo>
                                      <a:pt x="9033" y="6938"/>
                                    </a:lnTo>
                                    <a:lnTo>
                                      <a:pt x="1870" y="6938"/>
                                    </a:lnTo>
                                    <a:lnTo>
                                      <a:pt x="0" y="3104"/>
                                    </a:lnTo>
                                    <a:close/>
                                  </a:path>
                                </a:pathLst>
                              </a:custGeom>
                              <a:solidFill>
                                <a:srgbClr val="738AC8">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01B2C7C" id="Freeform 28" o:spid="_x0000_s1026" style="position:absolute;margin-left:50.9pt;margin-top:12.65pt;width:451.65pt;height:346.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33,6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" path="m,3104l6396,,9033,5423r,1515l1870,6938,,3104xe" fillcolor="#c7d0e9" stroked="f">
                      <v:path arrowok="t" o:connecttype="custom" o:connectlocs="0,1971040;4061460,0;5735955,3443605;5735955,4405630;1187450,4405630;0,1971040" o:connectangles="0,0,0,0,0,0"/>
                    </v:shape>
                  </w:pict>
                </mc:Fallback>
              </mc:AlternateContent>
            </w:r>
            <w:r w:rsidRPr="005727B5">
              <w:rPr>
                <w:rFonts w:ascii="Corbel" w:eastAsia="Corbel" w:hAnsi="Corbel" w:cs="Times New Roman"/>
                <w:noProof/>
              </w:rPr>
              <mc:AlternateContent>
                <mc:Choice Requires="wps">
                  <w:drawing>
                    <wp:anchor distT="0" distB="0" distL="114300" distR="114300" simplePos="0" relativeHeight="251752448" behindDoc="0" locked="0" layoutInCell="1" allowOverlap="1" wp14:anchorId="620C944F" wp14:editId="17A2901D">
                      <wp:simplePos x="0" y="0"/>
                      <wp:positionH relativeFrom="column">
                        <wp:posOffset>1121410</wp:posOffset>
                      </wp:positionH>
                      <wp:positionV relativeFrom="paragraph">
                        <wp:posOffset>280670</wp:posOffset>
                      </wp:positionV>
                      <wp:extent cx="5260975" cy="4282440"/>
                      <wp:effectExtent l="6350" t="4445" r="0" b="8890"/>
                      <wp:wrapNone/>
                      <wp:docPr id="259"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60975" cy="4282440"/>
                              </a:xfrm>
                              <a:custGeom>
                                <a:avLst/>
                                <a:gdLst>
                                  <a:gd name="T0" fmla="*/ 0 w 8285"/>
                                  <a:gd name="T1" fmla="*/ 1844 h 6744"/>
                                  <a:gd name="T2" fmla="*/ 6882 w 8285"/>
                                  <a:gd name="T3" fmla="*/ 0 h 6744"/>
                                  <a:gd name="T4" fmla="*/ 8285 w 8285"/>
                                  <a:gd name="T5" fmla="*/ 5237 h 6744"/>
                                  <a:gd name="T6" fmla="*/ 8285 w 8285"/>
                                  <a:gd name="T7" fmla="*/ 6744 h 6744"/>
                                  <a:gd name="T8" fmla="*/ 1328 w 8285"/>
                                  <a:gd name="T9" fmla="*/ 6744 h 6744"/>
                                  <a:gd name="T10" fmla="*/ 0 w 8285"/>
                                  <a:gd name="T11" fmla="*/ 1844 h 6744"/>
                                </a:gdLst>
                                <a:ahLst/>
                                <a:cxnLst>
                                  <a:cxn ang="0">
                                    <a:pos x="T0" y="T1"/>
                                  </a:cxn>
                                  <a:cxn ang="0">
                                    <a:pos x="T2" y="T3"/>
                                  </a:cxn>
                                  <a:cxn ang="0">
                                    <a:pos x="T4" y="T5"/>
                                  </a:cxn>
                                  <a:cxn ang="0">
                                    <a:pos x="T6" y="T7"/>
                                  </a:cxn>
                                  <a:cxn ang="0">
                                    <a:pos x="T8" y="T9"/>
                                  </a:cxn>
                                  <a:cxn ang="0">
                                    <a:pos x="T10" y="T11"/>
                                  </a:cxn>
                                </a:cxnLst>
                                <a:rect l="0" t="0" r="r" b="b"/>
                                <a:pathLst>
                                  <a:path w="8285" h="6744">
                                    <a:moveTo>
                                      <a:pt x="0" y="1844"/>
                                    </a:moveTo>
                                    <a:lnTo>
                                      <a:pt x="6882" y="0"/>
                                    </a:lnTo>
                                    <a:lnTo>
                                      <a:pt x="8285" y="5237"/>
                                    </a:lnTo>
                                    <a:lnTo>
                                      <a:pt x="8285" y="6744"/>
                                    </a:lnTo>
                                    <a:lnTo>
                                      <a:pt x="1328" y="6744"/>
                                    </a:lnTo>
                                    <a:lnTo>
                                      <a:pt x="0" y="1844"/>
                                    </a:lnTo>
                                    <a:close/>
                                  </a:path>
                                </a:pathLst>
                              </a:custGeom>
                              <a:solidFill>
                                <a:srgbClr val="738AC8">
                                  <a:lumMod val="75000"/>
                                  <a:lumOff val="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433303A" id="Freeform 27" o:spid="_x0000_s1026" style="position:absolute;margin-left:88.3pt;margin-top:22.1pt;width:414.25pt;height:337.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285,6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" path="m,1844l6882,,8285,5237r,1507l1328,6744,,1844xe" fillcolor="#435faa" stroked="f">
                      <v:path arrowok="t" o:connecttype="custom" o:connectlocs="0,1170940;4370070,0;5260975,3325495;5260975,4282440;843280,4282440;0,1170940" o:connectangles="0,0,0,0,0,0"/>
                    </v:shape>
                  </w:pict>
                </mc:Fallback>
              </mc:AlternateContent>
            </w:r>
          </w:p>
        </w:tc>
      </w:tr>
      <w:tr w:rsidR="005727B5" w:rsidRPr="005727B5" w:rsidTr="005727B5">
        <w:trPr>
          <w:trHeight w:val="6408"/>
          <w:jc w:val="center"/>
        </w:trPr>
        <w:tc>
          <w:tcPr>
            <w:tcW w:w="10065" w:type="dxa"/>
            <w:gridSpan w:val="4"/>
            <w:shd w:val="clear" w:color="auto" w:fill="E3E7F4"/>
          </w:tcPr>
          <w:p w:rsidR="005727B5" w:rsidRPr="005727B5" w:rsidRDefault="005727B5" w:rsidP="005727B5">
            <w:pPr>
              <w:rPr>
                <w:rFonts w:ascii="Corbel" w:eastAsia="Corbel" w:hAnsi="Corbel" w:cs="Times New Roman"/>
              </w:rPr>
            </w:pPr>
            <w:r w:rsidRPr="005727B5">
              <w:rPr>
                <w:rFonts w:ascii="Corbel" w:eastAsia="Corbel" w:hAnsi="Corbel" w:cs="Times New Roman"/>
                <w:noProof/>
              </w:rPr>
              <mc:AlternateContent>
                <mc:Choice Requires="wps">
                  <w:drawing>
                    <wp:anchor distT="0" distB="0" distL="114300" distR="114300" simplePos="0" relativeHeight="251759616" behindDoc="0" locked="0" layoutInCell="1" allowOverlap="1" wp14:anchorId="527F7436" wp14:editId="7E9A26FC">
                      <wp:simplePos x="0" y="0"/>
                      <wp:positionH relativeFrom="column">
                        <wp:posOffset>243205</wp:posOffset>
                      </wp:positionH>
                      <wp:positionV relativeFrom="paragraph">
                        <wp:posOffset>3358515</wp:posOffset>
                      </wp:positionV>
                      <wp:extent cx="6043930" cy="600075"/>
                      <wp:effectExtent l="4445" t="0" r="0" b="0"/>
                      <wp:wrapNone/>
                      <wp:docPr id="26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3930" cy="60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7B5" w:rsidRDefault="00691F6E" w:rsidP="005727B5">
                                  <w:sdt>
                                    <w:sdtPr>
                                      <w:rPr>
                                        <w:rStyle w:val="Reportcardtitle"/>
                                      </w:rPr>
                                      <w:id w:val="581489521"/>
                                      <w:lock w:val="sdtLocked"/>
                                    </w:sdtPr>
                                    <w:sdtEndPr>
                                      <w:rPr>
                                        <w:rStyle w:val="DefaultParagraphFont"/>
                                        <w:rFonts w:asciiTheme="minorHAnsi" w:hAnsiTheme="minorHAnsi"/>
                                        <w:b w:val="0"/>
                                        <w:color w:val="auto"/>
                                        <w:sz w:val="22"/>
                                      </w:rPr>
                                    </w:sdtEndPr>
                                    <w:sdtContent>
                                      <w:r w:rsidR="005727B5">
                                        <w:rPr>
                                          <w:rStyle w:val="Reportcardtitle"/>
                                        </w:rPr>
                                        <w:t>Structura unui PC</w:t>
                                      </w:r>
                                    </w:sdtContent>
                                  </w:sdt>
                                  <w:r w:rsidR="005727B5" w:rsidRPr="004F1BE4">
                                    <w:rPr>
                                      <w:sz w:val="36"/>
                                    </w:rPr>
                                    <w:t xml:space="preserve">. </w:t>
                                  </w:r>
                                  <w:r w:rsidR="005727B5">
                                    <w:rPr>
                                      <w:sz w:val="36"/>
                                    </w:rPr>
                                    <w:t>Configurarea HW a unui 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7F7436" id="Text Box 10" o:spid="_x0000_s1027" type="#_x0000_t202" style="position:absolute;margin-left:19.15pt;margin-top:264.45pt;width:475.9pt;height:47.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" filled="f" stroked="f">
                      <v:textbox>
                        <w:txbxContent>
                          <w:p w:rsidR="005727B5" w:rsidRDefault="005727B5" w:rsidP="005727B5">
                            <w:sdt>
                              <w:sdtPr>
                                <w:rPr>
                                  <w:rStyle w:val="Reportcardtitle"/>
                                </w:rPr>
                                <w:id w:val="581489521"/>
                                <w:lock w:val="sdtLocked"/>
                              </w:sdtPr>
                              <w:sdtEndPr>
                                <w:rPr>
                                  <w:rStyle w:val="Fontdeparagrafimplicit"/>
                                  <w:rFonts w:asciiTheme="minorHAnsi" w:hAnsiTheme="minorHAnsi"/>
                                  <w:b w:val="0"/>
                                  <w:color w:val="auto"/>
                                  <w:sz w:val="22"/>
                                </w:rPr>
                              </w:sdtEndPr>
                              <w:sdtContent>
                                <w:r>
                                  <w:rPr>
                                    <w:rStyle w:val="Reportcardtitle"/>
                                  </w:rPr>
                                  <w:t>Structura unui PC</w:t>
                                </w:r>
                              </w:sdtContent>
                            </w:sdt>
                            <w:r w:rsidRPr="004F1BE4">
                              <w:rPr>
                                <w:sz w:val="36"/>
                              </w:rPr>
                              <w:t xml:space="preserve">. </w:t>
                            </w:r>
                            <w:r>
                              <w:rPr>
                                <w:sz w:val="36"/>
                              </w:rPr>
                              <w:t>Configurarea HW a unui PC</w:t>
                            </w:r>
                          </w:p>
                        </w:txbxContent>
                      </v:textbox>
                    </v:shape>
                  </w:pict>
                </mc:Fallback>
              </mc:AlternateContent>
            </w:r>
            <w:r w:rsidRPr="005727B5">
              <w:rPr>
                <w:rFonts w:ascii="Corbel" w:eastAsia="Corbel" w:hAnsi="Corbel" w:cs="Times New Roman"/>
                <w:noProof/>
              </w:rPr>
              <mc:AlternateContent>
                <mc:Choice Requires="wps">
                  <w:drawing>
                    <wp:anchor distT="0" distB="0" distL="114300" distR="114300" simplePos="0" relativeHeight="251758592" behindDoc="0" locked="0" layoutInCell="1" allowOverlap="1" wp14:anchorId="7AD69CE9" wp14:editId="164E9128">
                      <wp:simplePos x="0" y="0"/>
                      <wp:positionH relativeFrom="column">
                        <wp:posOffset>1865630</wp:posOffset>
                      </wp:positionH>
                      <wp:positionV relativeFrom="paragraph">
                        <wp:posOffset>1283970</wp:posOffset>
                      </wp:positionV>
                      <wp:extent cx="3698875" cy="1522095"/>
                      <wp:effectExtent l="0" t="1905" r="0" b="0"/>
                      <wp:wrapNone/>
                      <wp:docPr id="26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875" cy="152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Style w:val="Studentname"/>
                                    </w:rPr>
                                    <w:id w:val="270365223"/>
                                    <w:lock w:val="sdtLocked"/>
                                  </w:sdtPr>
                                  <w:sdtEndPr>
                                    <w:rPr>
                                      <w:rStyle w:val="Studentname"/>
                                      <w:rFonts w:ascii="Franklin Gothic Demi" w:hAnsi="Franklin Gothic Demi"/>
                                    </w:rPr>
                                  </w:sdtEndPr>
                                  <w:sdtContent>
                                    <w:p w:rsidR="005727B5" w:rsidRPr="004F1BE4" w:rsidRDefault="005727B5" w:rsidP="005727B5">
                                      <w:pPr>
                                        <w:rPr>
                                          <w:rStyle w:val="Studentname"/>
                                          <w:rFonts w:ascii="Franklin Gothic Demi" w:hAnsi="Franklin Gothic Demi"/>
                                        </w:rPr>
                                      </w:pPr>
                                      <w:r w:rsidRPr="004F1BE4">
                                        <w:rPr>
                                          <w:rStyle w:val="Studentname"/>
                                          <w:rFonts w:ascii="Franklin Gothic Demi" w:hAnsi="Franklin Gothic Demi"/>
                                        </w:rPr>
                                        <w:t>Prof. Lăcrămioara Tufescu</w:t>
                                      </w:r>
                                    </w:p>
                                  </w:sdtContent>
                                </w:sdt>
                                <w:p w:rsidR="005727B5" w:rsidRPr="004F1BE4" w:rsidRDefault="005727B5" w:rsidP="005727B5">
                                  <w:pPr>
                                    <w:pStyle w:val="Classnameorgrade"/>
                                    <w:rPr>
                                      <w:rStyle w:val="Studentname"/>
                                      <w:rFonts w:ascii="Arial Narrow" w:hAnsi="Arial Narrow"/>
                                      <w:b/>
                                      <w:color w:val="auto"/>
                                    </w:rPr>
                                  </w:pPr>
                                  <w:r>
                                    <w:rPr>
                                      <w:rStyle w:val="ClassnameorgradeChar"/>
                                    </w:rPr>
                                    <w:t xml:space="preserve">T.I.C. – </w:t>
                                  </w:r>
                                  <w:proofErr w:type="spellStart"/>
                                  <w:r>
                                    <w:rPr>
                                      <w:rStyle w:val="ClassnameorgradeChar"/>
                                    </w:rPr>
                                    <w:t>clasa</w:t>
                                  </w:r>
                                  <w:proofErr w:type="spellEnd"/>
                                  <w:r>
                                    <w:rPr>
                                      <w:rStyle w:val="ClassnameorgradeChar"/>
                                    </w:rPr>
                                    <w:t xml:space="preserve"> a IX 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AD69CE9" id="Text Box 11" o:spid="_x0000_s1028" type="#_x0000_t202" style="position:absolute;margin-left:146.9pt;margin-top:101.1pt;width:291.25pt;height:119.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" filled="f" stroked="f">
                      <v:textbox>
                        <w:txbxContent>
                          <w:sdt>
                            <w:sdtPr>
                              <w:rPr>
                                <w:rStyle w:val="Studentname"/>
                              </w:rPr>
                              <w:id w:val="270365223"/>
                              <w:lock w:val="sdtLocked"/>
                            </w:sdtPr>
                            <w:sdtEndPr>
                              <w:rPr>
                                <w:rStyle w:val="Studentname"/>
                                <w:rFonts w:ascii="Franklin Gothic Demi" w:hAnsi="Franklin Gothic Demi"/>
                              </w:rPr>
                            </w:sdtEndPr>
                            <w:sdtContent>
                              <w:p w:rsidR="005727B5" w:rsidRPr="004F1BE4" w:rsidRDefault="005727B5" w:rsidP="005727B5">
                                <w:pPr>
                                  <w:rPr>
                                    <w:rStyle w:val="Studentname"/>
                                    <w:rFonts w:ascii="Franklin Gothic Demi" w:hAnsi="Franklin Gothic Demi"/>
                                  </w:rPr>
                                </w:pPr>
                                <w:r w:rsidRPr="004F1BE4">
                                  <w:rPr>
                                    <w:rStyle w:val="Studentname"/>
                                    <w:rFonts w:ascii="Franklin Gothic Demi" w:hAnsi="Franklin Gothic Demi"/>
                                  </w:rPr>
                                  <w:t>Prof. Lăcrămioara Tufescu</w:t>
                                </w:r>
                              </w:p>
                            </w:sdtContent>
                          </w:sdt>
                          <w:p w:rsidR="005727B5" w:rsidRPr="004F1BE4" w:rsidRDefault="005727B5" w:rsidP="005727B5">
                            <w:pPr>
                              <w:pStyle w:val="Classnameorgrade"/>
                              <w:rPr>
                                <w:rStyle w:val="Studentname"/>
                                <w:rFonts w:ascii="Arial Narrow" w:hAnsi="Arial Narrow"/>
                                <w:b/>
                                <w:color w:val="auto"/>
                              </w:rPr>
                            </w:pPr>
                            <w:r>
                              <w:rPr>
                                <w:rStyle w:val="ClassnameorgradeChar"/>
                              </w:rPr>
                              <w:t xml:space="preserve">T.I.C. – </w:t>
                            </w:r>
                            <w:proofErr w:type="spellStart"/>
                            <w:r>
                              <w:rPr>
                                <w:rStyle w:val="ClassnameorgradeChar"/>
                              </w:rPr>
                              <w:t>clasa</w:t>
                            </w:r>
                            <w:proofErr w:type="spellEnd"/>
                            <w:r>
                              <w:rPr>
                                <w:rStyle w:val="ClassnameorgradeChar"/>
                              </w:rPr>
                              <w:t xml:space="preserve"> a IX a </w:t>
                            </w:r>
                          </w:p>
                        </w:txbxContent>
                      </v:textbox>
                    </v:shape>
                  </w:pict>
                </mc:Fallback>
              </mc:AlternateContent>
            </w:r>
            <w:r w:rsidRPr="005727B5">
              <w:rPr>
                <w:rFonts w:ascii="Corbel" w:eastAsia="Corbel" w:hAnsi="Corbel" w:cs="Times New Roman"/>
                <w:noProof/>
              </w:rPr>
              <mc:AlternateContent>
                <mc:Choice Requires="wps">
                  <w:drawing>
                    <wp:anchor distT="0" distB="0" distL="114300" distR="114300" simplePos="0" relativeHeight="251755520" behindDoc="0" locked="0" layoutInCell="1" allowOverlap="1" wp14:anchorId="5F235E68" wp14:editId="6AE9A26E">
                      <wp:simplePos x="0" y="0"/>
                      <wp:positionH relativeFrom="column">
                        <wp:posOffset>2315845</wp:posOffset>
                      </wp:positionH>
                      <wp:positionV relativeFrom="paragraph">
                        <wp:posOffset>1848485</wp:posOffset>
                      </wp:positionV>
                      <wp:extent cx="2849880" cy="2209165"/>
                      <wp:effectExtent l="635" t="4445" r="6985" b="5715"/>
                      <wp:wrapNone/>
                      <wp:docPr id="262"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49880" cy="2209165"/>
                              </a:xfrm>
                              <a:custGeom>
                                <a:avLst/>
                                <a:gdLst>
                                  <a:gd name="T0" fmla="*/ 0 w 4488"/>
                                  <a:gd name="T1" fmla="*/ 3479 h 3479"/>
                                  <a:gd name="T2" fmla="*/ 916 w 4488"/>
                                  <a:gd name="T3" fmla="*/ 0 h 3479"/>
                                  <a:gd name="T4" fmla="*/ 4488 w 4488"/>
                                  <a:gd name="T5" fmla="*/ 894 h 3479"/>
                                  <a:gd name="T6" fmla="*/ 3834 w 4488"/>
                                  <a:gd name="T7" fmla="*/ 3479 h 3479"/>
                                  <a:gd name="T8" fmla="*/ 0 w 4488"/>
                                  <a:gd name="T9" fmla="*/ 3479 h 3479"/>
                                </a:gdLst>
                                <a:ahLst/>
                                <a:cxnLst>
                                  <a:cxn ang="0">
                                    <a:pos x="T0" y="T1"/>
                                  </a:cxn>
                                  <a:cxn ang="0">
                                    <a:pos x="T2" y="T3"/>
                                  </a:cxn>
                                  <a:cxn ang="0">
                                    <a:pos x="T4" y="T5"/>
                                  </a:cxn>
                                  <a:cxn ang="0">
                                    <a:pos x="T6" y="T7"/>
                                  </a:cxn>
                                  <a:cxn ang="0">
                                    <a:pos x="T8" y="T9"/>
                                  </a:cxn>
                                </a:cxnLst>
                                <a:rect l="0" t="0" r="r" b="b"/>
                                <a:pathLst>
                                  <a:path w="4488" h="3479">
                                    <a:moveTo>
                                      <a:pt x="0" y="3479"/>
                                    </a:moveTo>
                                    <a:lnTo>
                                      <a:pt x="916" y="0"/>
                                    </a:lnTo>
                                    <a:lnTo>
                                      <a:pt x="4488" y="894"/>
                                    </a:lnTo>
                                    <a:lnTo>
                                      <a:pt x="3834" y="3479"/>
                                    </a:lnTo>
                                    <a:lnTo>
                                      <a:pt x="0" y="3479"/>
                                    </a:lnTo>
                                    <a:close/>
                                  </a:path>
                                </a:pathLst>
                              </a:custGeom>
                              <a:solidFill>
                                <a:srgbClr val="738AC8">
                                  <a:lumMod val="20000"/>
                                  <a:lumOff val="8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801E573" id="Freeform 37" o:spid="_x0000_s1026" style="position:absolute;margin-left:182.35pt;margin-top:145.55pt;width:224.4pt;height:173.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88,3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" path="m,3479l916,,4488,894,3834,3479,,3479xe" fillcolor="#e3e8f4" stroked="f">
                      <v:path arrowok="t" o:connecttype="custom" o:connectlocs="0,2209165;581660,0;2849880,567690;2434590,2209165;0,2209165" o:connectangles="0,0,0,0,0"/>
                    </v:shape>
                  </w:pict>
                </mc:Fallback>
              </mc:AlternateContent>
            </w:r>
            <w:r w:rsidRPr="005727B5">
              <w:rPr>
                <w:rFonts w:ascii="Corbel" w:eastAsia="Corbel" w:hAnsi="Corbel" w:cs="Times New Roman"/>
                <w:noProof/>
              </w:rPr>
              <mc:AlternateContent>
                <mc:Choice Requires="wps">
                  <w:drawing>
                    <wp:anchor distT="0" distB="0" distL="114300" distR="114300" simplePos="0" relativeHeight="251757568" behindDoc="0" locked="0" layoutInCell="1" allowOverlap="1" wp14:anchorId="20095052" wp14:editId="205B2518">
                      <wp:simplePos x="0" y="0"/>
                      <wp:positionH relativeFrom="column">
                        <wp:posOffset>2315845</wp:posOffset>
                      </wp:positionH>
                      <wp:positionV relativeFrom="paragraph">
                        <wp:posOffset>1848485</wp:posOffset>
                      </wp:positionV>
                      <wp:extent cx="3277870" cy="2209165"/>
                      <wp:effectExtent l="635" t="4445" r="7620" b="5715"/>
                      <wp:wrapNone/>
                      <wp:docPr id="263" name="Freeform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77870" cy="2209165"/>
                              </a:xfrm>
                              <a:custGeom>
                                <a:avLst/>
                                <a:gdLst>
                                  <a:gd name="T0" fmla="*/ 0 w 5162"/>
                                  <a:gd name="T1" fmla="*/ 3479 h 3479"/>
                                  <a:gd name="T2" fmla="*/ 1945 w 5162"/>
                                  <a:gd name="T3" fmla="*/ 0 h 3479"/>
                                  <a:gd name="T4" fmla="*/ 5162 w 5162"/>
                                  <a:gd name="T5" fmla="*/ 1758 h 3479"/>
                                  <a:gd name="T6" fmla="*/ 4208 w 5162"/>
                                  <a:gd name="T7" fmla="*/ 3479 h 3479"/>
                                  <a:gd name="T8" fmla="*/ 0 w 5162"/>
                                  <a:gd name="T9" fmla="*/ 3479 h 3479"/>
                                </a:gdLst>
                                <a:ahLst/>
                                <a:cxnLst>
                                  <a:cxn ang="0">
                                    <a:pos x="T0" y="T1"/>
                                  </a:cxn>
                                  <a:cxn ang="0">
                                    <a:pos x="T2" y="T3"/>
                                  </a:cxn>
                                  <a:cxn ang="0">
                                    <a:pos x="T4" y="T5"/>
                                  </a:cxn>
                                  <a:cxn ang="0">
                                    <a:pos x="T6" y="T7"/>
                                  </a:cxn>
                                  <a:cxn ang="0">
                                    <a:pos x="T8" y="T9"/>
                                  </a:cxn>
                                </a:cxnLst>
                                <a:rect l="0" t="0" r="r" b="b"/>
                                <a:pathLst>
                                  <a:path w="5162" h="3479">
                                    <a:moveTo>
                                      <a:pt x="0" y="3479"/>
                                    </a:moveTo>
                                    <a:lnTo>
                                      <a:pt x="1945" y="0"/>
                                    </a:lnTo>
                                    <a:lnTo>
                                      <a:pt x="5162" y="1758"/>
                                    </a:lnTo>
                                    <a:lnTo>
                                      <a:pt x="4208" y="3479"/>
                                    </a:lnTo>
                                    <a:lnTo>
                                      <a:pt x="0" y="3479"/>
                                    </a:lnTo>
                                    <a:close/>
                                  </a:path>
                                </a:pathLst>
                              </a:custGeom>
                              <a:solidFill>
                                <a:srgbClr val="738AC8">
                                  <a:lumMod val="60000"/>
                                  <a:lumOff val="4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D625AB" id="Freeform 38" o:spid="_x0000_s1026" style="position:absolute;margin-left:182.35pt;margin-top:145.55pt;width:258.1pt;height:173.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162,3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" path="m,3479l1945,,5162,1758,4208,3479,,3479xe" fillcolor="#abb9de" stroked="f">
                      <v:path arrowok="t" o:connecttype="custom" o:connectlocs="0,2209165;1235075,0;3277870,1116330;2672080,2209165;0,2209165" o:connectangles="0,0,0,0,0"/>
                    </v:shape>
                  </w:pict>
                </mc:Fallback>
              </mc:AlternateContent>
            </w:r>
          </w:p>
        </w:tc>
      </w:tr>
      <w:tr w:rsidR="005727B5" w:rsidRPr="005727B5" w:rsidTr="005727B5">
        <w:trPr>
          <w:trHeight w:val="260"/>
          <w:jc w:val="center"/>
        </w:trPr>
        <w:tc>
          <w:tcPr>
            <w:tcW w:w="10065" w:type="dxa"/>
            <w:gridSpan w:val="4"/>
            <w:tcBorders>
              <w:bottom w:val="single" w:sz="4" w:space="0" w:color="FFFFFF"/>
            </w:tcBorders>
            <w:shd w:val="clear" w:color="auto" w:fill="auto"/>
          </w:tcPr>
          <w:p w:rsidR="005727B5" w:rsidRPr="005727B5" w:rsidRDefault="005727B5" w:rsidP="005727B5">
            <w:pPr>
              <w:rPr>
                <w:rFonts w:ascii="Corbel" w:eastAsia="Corbel" w:hAnsi="Corbel" w:cs="Times New Roman"/>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ABB8DE"/>
            <w:vAlign w:val="center"/>
          </w:tcPr>
          <w:p w:rsidR="005727B5" w:rsidRPr="005727B5" w:rsidRDefault="005727B5" w:rsidP="005727B5">
            <w:pPr>
              <w:jc w:val="center"/>
              <w:rPr>
                <w:rFonts w:ascii="Corbel" w:eastAsia="Corbel" w:hAnsi="Corbel" w:cs="Times New Roman"/>
                <w:b/>
                <w:color w:val="262626"/>
                <w:sz w:val="23"/>
              </w:rPr>
            </w:pPr>
          </w:p>
        </w:tc>
        <w:tc>
          <w:tcPr>
            <w:tcW w:w="7444" w:type="dxa"/>
            <w:tcBorders>
              <w:top w:val="single" w:sz="4" w:space="0" w:color="FFFFFF"/>
              <w:left w:val="single" w:sz="4" w:space="0" w:color="FFFFFF"/>
              <w:bottom w:val="single" w:sz="4" w:space="0" w:color="FFFFFF"/>
              <w:right w:val="single" w:sz="4" w:space="0" w:color="FFFFFF"/>
            </w:tcBorders>
            <w:shd w:val="clear" w:color="auto" w:fill="ABB8DE"/>
            <w:vAlign w:val="center"/>
          </w:tcPr>
          <w:p w:rsidR="005727B5" w:rsidRPr="005727B5" w:rsidRDefault="005727B5" w:rsidP="005727B5">
            <w:pPr>
              <w:rPr>
                <w:rFonts w:ascii="Corbel" w:eastAsia="Corbel" w:hAnsi="Corbel" w:cs="Times New Roman"/>
                <w:b/>
                <w:color w:val="002060"/>
                <w:sz w:val="28"/>
              </w:rPr>
            </w:pPr>
            <w:proofErr w:type="spellStart"/>
            <w:r w:rsidRPr="005727B5">
              <w:rPr>
                <w:rFonts w:ascii="Corbel" w:eastAsia="Corbel" w:hAnsi="Corbel" w:cs="Times New Roman"/>
                <w:b/>
                <w:color w:val="002060"/>
                <w:sz w:val="28"/>
              </w:rPr>
              <w:t>Obiective</w:t>
            </w:r>
            <w:proofErr w:type="spellEnd"/>
            <w:r w:rsidRPr="005727B5">
              <w:rPr>
                <w:rFonts w:ascii="Corbel" w:eastAsia="Corbel" w:hAnsi="Corbel" w:cs="Times New Roman"/>
                <w:b/>
                <w:color w:val="002060"/>
                <w:sz w:val="28"/>
              </w:rPr>
              <w:t xml:space="preserve"> – la </w:t>
            </w:r>
            <w:proofErr w:type="spellStart"/>
            <w:r w:rsidRPr="005727B5">
              <w:rPr>
                <w:rFonts w:ascii="Corbel" w:eastAsia="Corbel" w:hAnsi="Corbel" w:cs="Times New Roman"/>
                <w:b/>
                <w:color w:val="002060"/>
                <w:sz w:val="28"/>
              </w:rPr>
              <w:t>sfârșitul</w:t>
            </w:r>
            <w:proofErr w:type="spellEnd"/>
            <w:r w:rsidRPr="005727B5">
              <w:rPr>
                <w:rFonts w:ascii="Corbel" w:eastAsia="Corbel" w:hAnsi="Corbel" w:cs="Times New Roman"/>
                <w:b/>
                <w:color w:val="002060"/>
                <w:sz w:val="28"/>
              </w:rPr>
              <w:t xml:space="preserve"> </w:t>
            </w:r>
            <w:proofErr w:type="spellStart"/>
            <w:r w:rsidRPr="005727B5">
              <w:rPr>
                <w:rFonts w:ascii="Corbel" w:eastAsia="Corbel" w:hAnsi="Corbel" w:cs="Times New Roman"/>
                <w:b/>
                <w:color w:val="002060"/>
                <w:sz w:val="28"/>
              </w:rPr>
              <w:t>lecției</w:t>
            </w:r>
            <w:proofErr w:type="spellEnd"/>
            <w:r w:rsidRPr="005727B5">
              <w:rPr>
                <w:rFonts w:ascii="Corbel" w:eastAsia="Corbel" w:hAnsi="Corbel" w:cs="Times New Roman"/>
                <w:b/>
                <w:color w:val="002060"/>
                <w:sz w:val="28"/>
              </w:rPr>
              <w:t xml:space="preserve"> </w:t>
            </w:r>
            <w:proofErr w:type="spellStart"/>
            <w:r w:rsidRPr="005727B5">
              <w:rPr>
                <w:rFonts w:ascii="Corbel" w:eastAsia="Corbel" w:hAnsi="Corbel" w:cs="Times New Roman"/>
                <w:b/>
                <w:color w:val="002060"/>
                <w:sz w:val="28"/>
              </w:rPr>
              <w:t>vei</w:t>
            </w:r>
            <w:proofErr w:type="spellEnd"/>
            <w:r w:rsidRPr="005727B5">
              <w:rPr>
                <w:rFonts w:ascii="Corbel" w:eastAsia="Corbel" w:hAnsi="Corbel" w:cs="Times New Roman"/>
                <w:b/>
                <w:color w:val="002060"/>
                <w:sz w:val="28"/>
              </w:rPr>
              <w:t xml:space="preserve"> fi </w:t>
            </w:r>
            <w:proofErr w:type="spellStart"/>
            <w:r w:rsidRPr="005727B5">
              <w:rPr>
                <w:rFonts w:ascii="Corbel" w:eastAsia="Corbel" w:hAnsi="Corbel" w:cs="Times New Roman"/>
                <w:b/>
                <w:color w:val="002060"/>
                <w:sz w:val="28"/>
              </w:rPr>
              <w:t>capabil</w:t>
            </w:r>
            <w:proofErr w:type="spellEnd"/>
            <w:r w:rsidRPr="005727B5">
              <w:rPr>
                <w:rFonts w:ascii="Corbel" w:eastAsia="Corbel" w:hAnsi="Corbel" w:cs="Times New Roman"/>
                <w:b/>
                <w:color w:val="002060"/>
                <w:sz w:val="28"/>
              </w:rPr>
              <w:t xml:space="preserve"> </w:t>
            </w:r>
            <w:proofErr w:type="spellStart"/>
            <w:r w:rsidRPr="005727B5">
              <w:rPr>
                <w:rFonts w:ascii="Corbel" w:eastAsia="Corbel" w:hAnsi="Corbel" w:cs="Times New Roman"/>
                <w:b/>
                <w:color w:val="002060"/>
                <w:sz w:val="28"/>
              </w:rPr>
              <w:t>să</w:t>
            </w:r>
            <w:proofErr w:type="spellEnd"/>
            <w:r w:rsidRPr="005727B5">
              <w:rPr>
                <w:rFonts w:ascii="Corbel" w:eastAsia="Corbel" w:hAnsi="Corbel" w:cs="Times New Roman"/>
                <w:b/>
                <w:color w:val="002060"/>
                <w:sz w:val="28"/>
              </w:rPr>
              <w:t>:</w:t>
            </w:r>
          </w:p>
        </w:tc>
        <w:tc>
          <w:tcPr>
            <w:tcW w:w="851" w:type="dxa"/>
            <w:tcBorders>
              <w:top w:val="single" w:sz="4" w:space="0" w:color="FFFFFF"/>
              <w:left w:val="single" w:sz="4" w:space="0" w:color="FFFFFF"/>
              <w:bottom w:val="single" w:sz="4" w:space="0" w:color="FFFFFF"/>
              <w:right w:val="single" w:sz="4" w:space="0" w:color="FFFFFF"/>
            </w:tcBorders>
            <w:shd w:val="clear" w:color="auto" w:fill="ABB8DE"/>
            <w:vAlign w:val="center"/>
          </w:tcPr>
          <w:p w:rsidR="005727B5" w:rsidRPr="005727B5" w:rsidRDefault="005727B5" w:rsidP="005727B5">
            <w:pPr>
              <w:jc w:val="center"/>
              <w:rPr>
                <w:rFonts w:ascii="Corbel" w:eastAsia="Corbel" w:hAnsi="Corbel" w:cs="Times New Roman"/>
                <w:b/>
                <w:color w:val="002060"/>
                <w:sz w:val="23"/>
              </w:rPr>
            </w:pPr>
            <w:proofErr w:type="spellStart"/>
            <w:r w:rsidRPr="005727B5">
              <w:rPr>
                <w:rFonts w:ascii="Corbel" w:eastAsia="Corbel" w:hAnsi="Corbel" w:cs="Times New Roman"/>
                <w:b/>
                <w:color w:val="002060"/>
                <w:sz w:val="23"/>
              </w:rPr>
              <w:t>Realizat</w:t>
            </w:r>
            <w:proofErr w:type="spellEnd"/>
          </w:p>
          <w:p w:rsidR="005727B5" w:rsidRPr="005727B5" w:rsidRDefault="005727B5" w:rsidP="005727B5">
            <w:pPr>
              <w:jc w:val="center"/>
              <w:rPr>
                <w:rFonts w:ascii="Corbel" w:eastAsia="Corbel" w:hAnsi="Corbel" w:cs="Times New Roman"/>
                <w:b/>
                <w:color w:val="002060"/>
                <w:sz w:val="23"/>
              </w:rPr>
            </w:pPr>
            <w:r w:rsidRPr="005727B5">
              <w:rPr>
                <w:rFonts w:ascii="Corbel" w:eastAsia="Corbel" w:hAnsi="Corbel" w:cs="Times New Roman"/>
                <w:b/>
                <w:color w:val="002060"/>
                <w:sz w:val="23"/>
              </w:rPr>
              <w:t>Da/Nu</w:t>
            </w:r>
          </w:p>
        </w:tc>
        <w:tc>
          <w:tcPr>
            <w:tcW w:w="1276" w:type="dxa"/>
            <w:tcBorders>
              <w:top w:val="single" w:sz="4" w:space="0" w:color="FFFFFF"/>
              <w:left w:val="single" w:sz="4" w:space="0" w:color="FFFFFF"/>
              <w:bottom w:val="single" w:sz="4" w:space="0" w:color="FFFFFF"/>
              <w:right w:val="single" w:sz="4" w:space="0" w:color="FFFFFF"/>
            </w:tcBorders>
            <w:shd w:val="clear" w:color="auto" w:fill="ABB8DE"/>
            <w:vAlign w:val="center"/>
          </w:tcPr>
          <w:p w:rsidR="005727B5" w:rsidRPr="005727B5" w:rsidRDefault="005727B5" w:rsidP="005727B5">
            <w:pPr>
              <w:jc w:val="center"/>
              <w:rPr>
                <w:rFonts w:ascii="Corbel" w:eastAsia="Corbel" w:hAnsi="Corbel" w:cs="Times New Roman"/>
                <w:b/>
                <w:color w:val="002060"/>
                <w:sz w:val="23"/>
              </w:rPr>
            </w:pPr>
            <w:r w:rsidRPr="005727B5">
              <w:rPr>
                <w:rFonts w:ascii="Corbel" w:eastAsia="Corbel" w:hAnsi="Corbel" w:cs="Times New Roman"/>
                <w:b/>
                <w:color w:val="002060"/>
                <w:sz w:val="23"/>
              </w:rPr>
              <w:t xml:space="preserve">Grad de </w:t>
            </w:r>
            <w:proofErr w:type="spellStart"/>
            <w:r w:rsidRPr="005727B5">
              <w:rPr>
                <w:rFonts w:ascii="Corbel" w:eastAsia="Corbel" w:hAnsi="Corbel" w:cs="Times New Roman"/>
                <w:b/>
                <w:color w:val="002060"/>
                <w:sz w:val="23"/>
              </w:rPr>
              <w:t>realizare</w:t>
            </w:r>
            <w:proofErr w:type="spellEnd"/>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1</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autoSpaceDE w:val="0"/>
              <w:autoSpaceDN w:val="0"/>
              <w:adjustRightInd w:val="0"/>
              <w:rPr>
                <w:rFonts w:ascii="ArialMT" w:eastAsia="Corbel" w:hAnsi="ArialMT" w:cs="ArialMT"/>
                <w:color w:val="000091"/>
                <w:sz w:val="24"/>
                <w:szCs w:val="24"/>
              </w:rPr>
            </w:pPr>
            <w:proofErr w:type="spellStart"/>
            <w:r>
              <w:rPr>
                <w:rFonts w:ascii="ArialMT" w:eastAsia="Corbel" w:hAnsi="ArialMT" w:cs="ArialMT"/>
                <w:color w:val="000091"/>
                <w:sz w:val="24"/>
                <w:szCs w:val="24"/>
              </w:rPr>
              <w:t>să</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identifici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componentele</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unui</w:t>
            </w:r>
            <w:proofErr w:type="spellEnd"/>
            <w:r>
              <w:rPr>
                <w:rFonts w:ascii="ArialMT" w:eastAsia="Corbel" w:hAnsi="ArialMT" w:cs="ArialMT"/>
                <w:color w:val="000091"/>
                <w:sz w:val="24"/>
                <w:szCs w:val="24"/>
              </w:rPr>
              <w:t xml:space="preserve"> PC</w:t>
            </w:r>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2</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autoSpaceDE w:val="0"/>
              <w:autoSpaceDN w:val="0"/>
              <w:adjustRightInd w:val="0"/>
              <w:rPr>
                <w:rFonts w:ascii="ArialMT" w:eastAsia="Corbel" w:hAnsi="ArialMT" w:cs="ArialMT"/>
                <w:color w:val="000091"/>
                <w:sz w:val="24"/>
                <w:szCs w:val="24"/>
              </w:rPr>
            </w:pPr>
            <w:proofErr w:type="spellStart"/>
            <w:r>
              <w:rPr>
                <w:rFonts w:ascii="ArialMT" w:eastAsia="Corbel" w:hAnsi="ArialMT" w:cs="ArialMT"/>
                <w:color w:val="000091"/>
                <w:sz w:val="24"/>
                <w:szCs w:val="24"/>
              </w:rPr>
              <w:t>să</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enumeri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modele</w:t>
            </w:r>
            <w:proofErr w:type="spellEnd"/>
            <w:r>
              <w:rPr>
                <w:rFonts w:ascii="ArialMT" w:eastAsia="Corbel" w:hAnsi="ArialMT" w:cs="ArialMT"/>
                <w:color w:val="000091"/>
                <w:sz w:val="24"/>
                <w:szCs w:val="24"/>
              </w:rPr>
              <w:t xml:space="preserve"> de </w:t>
            </w:r>
            <w:proofErr w:type="spellStart"/>
            <w:r>
              <w:rPr>
                <w:rFonts w:ascii="ArialMT" w:eastAsia="Corbel" w:hAnsi="ArialMT" w:cs="ArialMT"/>
                <w:color w:val="000091"/>
                <w:sz w:val="24"/>
                <w:szCs w:val="24"/>
              </w:rPr>
              <w:t>placi</w:t>
            </w:r>
            <w:proofErr w:type="spellEnd"/>
            <w:r>
              <w:rPr>
                <w:rFonts w:ascii="ArialMT" w:eastAsia="Corbel" w:hAnsi="ArialMT" w:cs="ArialMT"/>
                <w:color w:val="000091"/>
                <w:sz w:val="24"/>
                <w:szCs w:val="24"/>
              </w:rPr>
              <w:t xml:space="preserve"> de </w:t>
            </w:r>
            <w:proofErr w:type="spellStart"/>
            <w:r>
              <w:rPr>
                <w:rFonts w:ascii="ArialMT" w:eastAsia="Corbel" w:hAnsi="ArialMT" w:cs="ArialMT"/>
                <w:color w:val="000091"/>
                <w:sz w:val="24"/>
                <w:szCs w:val="24"/>
              </w:rPr>
              <w:t>baza</w:t>
            </w:r>
            <w:proofErr w:type="spellEnd"/>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3</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autoSpaceDE w:val="0"/>
              <w:autoSpaceDN w:val="0"/>
              <w:adjustRightInd w:val="0"/>
              <w:rPr>
                <w:rFonts w:ascii="ArialMT" w:eastAsia="Corbel" w:hAnsi="ArialMT" w:cs="ArialMT"/>
                <w:color w:val="000091"/>
                <w:sz w:val="24"/>
                <w:szCs w:val="24"/>
              </w:rPr>
            </w:pPr>
            <w:proofErr w:type="spellStart"/>
            <w:r w:rsidRPr="005727B5">
              <w:rPr>
                <w:rFonts w:ascii="ArialMT" w:eastAsia="Corbel" w:hAnsi="ArialMT" w:cs="ArialMT"/>
                <w:color w:val="000091"/>
                <w:sz w:val="24"/>
                <w:szCs w:val="24"/>
              </w:rPr>
              <w:t>să</w:t>
            </w:r>
            <w:proofErr w:type="spellEnd"/>
            <w:r w:rsidRPr="005727B5">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recunosti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parametrii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unui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procesor</w:t>
            </w:r>
            <w:proofErr w:type="spellEnd"/>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4</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autoSpaceDE w:val="0"/>
              <w:autoSpaceDN w:val="0"/>
              <w:adjustRightInd w:val="0"/>
              <w:rPr>
                <w:rFonts w:ascii="ArialMT" w:eastAsia="Corbel" w:hAnsi="ArialMT" w:cs="ArialMT"/>
                <w:color w:val="000091"/>
                <w:sz w:val="24"/>
                <w:szCs w:val="24"/>
              </w:rPr>
            </w:pPr>
            <w:proofErr w:type="spellStart"/>
            <w:r w:rsidRPr="005727B5">
              <w:rPr>
                <w:rFonts w:ascii="ArialMT" w:eastAsia="Corbel" w:hAnsi="ArialMT" w:cs="ArialMT"/>
                <w:color w:val="000091"/>
                <w:sz w:val="24"/>
                <w:szCs w:val="24"/>
              </w:rPr>
              <w:t>să</w:t>
            </w:r>
            <w:proofErr w:type="spellEnd"/>
            <w:r w:rsidRPr="005727B5">
              <w:rPr>
                <w:rFonts w:ascii="ArialMT" w:eastAsia="Corbel" w:hAnsi="ArialMT" w:cs="ArialMT"/>
                <w:color w:val="000091"/>
                <w:sz w:val="24"/>
                <w:szCs w:val="24"/>
              </w:rPr>
              <w:t xml:space="preserve"> </w:t>
            </w:r>
            <w:proofErr w:type="spellStart"/>
            <w:r w:rsidRPr="005727B5">
              <w:rPr>
                <w:rFonts w:ascii="ArialMT" w:eastAsia="Corbel" w:hAnsi="ArialMT" w:cs="ArialMT"/>
                <w:color w:val="000091"/>
                <w:sz w:val="24"/>
                <w:szCs w:val="24"/>
              </w:rPr>
              <w:t>identifici</w:t>
            </w:r>
            <w:proofErr w:type="spellEnd"/>
            <w:r w:rsidRPr="005727B5">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porturile</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dintr</w:t>
            </w:r>
            <w:proofErr w:type="spellEnd"/>
            <w:r>
              <w:rPr>
                <w:rFonts w:ascii="ArialMT" w:eastAsia="Corbel" w:hAnsi="ArialMT" w:cs="ArialMT"/>
                <w:color w:val="000091"/>
                <w:sz w:val="24"/>
                <w:szCs w:val="24"/>
              </w:rPr>
              <w:t>-un PC</w:t>
            </w:r>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5</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autoSpaceDE w:val="0"/>
              <w:autoSpaceDN w:val="0"/>
              <w:adjustRightInd w:val="0"/>
              <w:rPr>
                <w:rFonts w:ascii="ArialMT" w:eastAsia="Corbel" w:hAnsi="ArialMT" w:cs="ArialMT"/>
                <w:color w:val="000091"/>
                <w:sz w:val="24"/>
                <w:szCs w:val="24"/>
              </w:rPr>
            </w:pPr>
            <w:proofErr w:type="spellStart"/>
            <w:r w:rsidRPr="005727B5">
              <w:rPr>
                <w:rFonts w:ascii="ArialMT" w:eastAsia="Corbel" w:hAnsi="ArialMT" w:cs="ArialMT"/>
                <w:color w:val="000091"/>
                <w:sz w:val="24"/>
                <w:szCs w:val="24"/>
              </w:rPr>
              <w:t>s</w:t>
            </w:r>
            <w:r>
              <w:rPr>
                <w:rFonts w:ascii="ArialMT" w:eastAsia="Corbel" w:hAnsi="ArialMT" w:cs="ArialMT"/>
                <w:color w:val="000091"/>
                <w:sz w:val="24"/>
                <w:szCs w:val="24"/>
              </w:rPr>
              <w:t>ă</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clasifici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dispozitivele</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perfiferice</w:t>
            </w:r>
            <w:proofErr w:type="spellEnd"/>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6</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rPr>
                <w:rFonts w:ascii="Corbel" w:eastAsia="Corbel" w:hAnsi="Corbel" w:cs="Times New Roman"/>
              </w:rPr>
            </w:pPr>
            <w:proofErr w:type="spellStart"/>
            <w:r>
              <w:rPr>
                <w:rFonts w:ascii="ArialMT" w:eastAsia="Corbel" w:hAnsi="ArialMT" w:cs="ArialMT"/>
                <w:color w:val="000091"/>
                <w:sz w:val="24"/>
                <w:szCs w:val="24"/>
              </w:rPr>
              <w:t>să</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identifici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tiprile</w:t>
            </w:r>
            <w:proofErr w:type="spellEnd"/>
            <w:r>
              <w:rPr>
                <w:rFonts w:ascii="ArialMT" w:eastAsia="Corbel" w:hAnsi="ArialMT" w:cs="ArialMT"/>
                <w:color w:val="000091"/>
                <w:sz w:val="24"/>
                <w:szCs w:val="24"/>
              </w:rPr>
              <w:t xml:space="preserve"> de </w:t>
            </w:r>
            <w:proofErr w:type="spellStart"/>
            <w:r>
              <w:rPr>
                <w:rFonts w:ascii="ArialMT" w:eastAsia="Corbel" w:hAnsi="ArialMT" w:cs="ArialMT"/>
                <w:color w:val="000091"/>
                <w:sz w:val="24"/>
                <w:szCs w:val="24"/>
              </w:rPr>
              <w:t>memorie</w:t>
            </w:r>
            <w:proofErr w:type="spellEnd"/>
            <w:r>
              <w:rPr>
                <w:rFonts w:ascii="ArialMT" w:eastAsia="Corbel" w:hAnsi="ArialMT" w:cs="ArialMT"/>
                <w:color w:val="000091"/>
                <w:sz w:val="24"/>
                <w:szCs w:val="24"/>
              </w:rPr>
              <w:t xml:space="preserve"> RAM</w:t>
            </w:r>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7</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rPr>
                <w:rFonts w:ascii="Corbel" w:eastAsia="Corbel" w:hAnsi="Corbel" w:cs="Times New Roman"/>
                <w:color w:val="425EA9"/>
              </w:rPr>
            </w:pPr>
            <w:proofErr w:type="spellStart"/>
            <w:r>
              <w:rPr>
                <w:rFonts w:ascii="ArialMT" w:eastAsia="Corbel" w:hAnsi="ArialMT" w:cs="ArialMT"/>
                <w:color w:val="000091"/>
                <w:sz w:val="24"/>
                <w:szCs w:val="24"/>
              </w:rPr>
              <w:t>să</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alegi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cea</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mai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buna</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configuratie</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pentru</w:t>
            </w:r>
            <w:proofErr w:type="spellEnd"/>
            <w:r>
              <w:rPr>
                <w:rFonts w:ascii="ArialMT" w:eastAsia="Corbel" w:hAnsi="ArialMT" w:cs="ArialMT"/>
                <w:color w:val="000091"/>
                <w:sz w:val="24"/>
                <w:szCs w:val="24"/>
              </w:rPr>
              <w:t xml:space="preserve"> un PC </w:t>
            </w:r>
            <w:proofErr w:type="spellStart"/>
            <w:r>
              <w:rPr>
                <w:rFonts w:ascii="ArialMT" w:eastAsia="Corbel" w:hAnsi="ArialMT" w:cs="ArialMT"/>
                <w:color w:val="000091"/>
                <w:sz w:val="24"/>
                <w:szCs w:val="24"/>
              </w:rPr>
              <w:t>nou</w:t>
            </w:r>
            <w:proofErr w:type="spellEnd"/>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trHeight w:val="605"/>
          <w:jc w:val="center"/>
        </w:trPr>
        <w:tc>
          <w:tcPr>
            <w:tcW w:w="49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jc w:val="center"/>
              <w:rPr>
                <w:rFonts w:ascii="Corbel" w:eastAsia="Corbel" w:hAnsi="Corbel" w:cs="Times New Roman"/>
                <w:b/>
                <w:color w:val="425EA9"/>
              </w:rPr>
            </w:pPr>
            <w:r w:rsidRPr="005727B5">
              <w:rPr>
                <w:rFonts w:ascii="Corbel" w:eastAsia="Corbel" w:hAnsi="Corbel" w:cs="Times New Roman"/>
                <w:b/>
                <w:color w:val="425EA9"/>
              </w:rPr>
              <w:t>8</w:t>
            </w:r>
          </w:p>
        </w:tc>
        <w:tc>
          <w:tcPr>
            <w:tcW w:w="7444"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rPr>
                <w:rFonts w:ascii="Corbel" w:eastAsia="Corbel" w:hAnsi="Corbel" w:cs="Times New Roman"/>
                <w:color w:val="425EA9"/>
              </w:rPr>
            </w:pPr>
            <w:proofErr w:type="spellStart"/>
            <w:r>
              <w:rPr>
                <w:rFonts w:ascii="ArialMT" w:eastAsia="Corbel" w:hAnsi="ArialMT" w:cs="ArialMT"/>
                <w:color w:val="000091"/>
                <w:sz w:val="24"/>
                <w:szCs w:val="24"/>
              </w:rPr>
              <w:t>să</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recunosti</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situatiile</w:t>
            </w:r>
            <w:proofErr w:type="spellEnd"/>
            <w:r>
              <w:rPr>
                <w:rFonts w:ascii="ArialMT" w:eastAsia="Corbel" w:hAnsi="ArialMT" w:cs="ArialMT"/>
                <w:color w:val="000091"/>
                <w:sz w:val="24"/>
                <w:szCs w:val="24"/>
              </w:rPr>
              <w:t xml:space="preserve"> in care </w:t>
            </w:r>
            <w:proofErr w:type="spellStart"/>
            <w:r>
              <w:rPr>
                <w:rFonts w:ascii="ArialMT" w:eastAsia="Corbel" w:hAnsi="ArialMT" w:cs="ArialMT"/>
                <w:color w:val="000091"/>
                <w:sz w:val="24"/>
                <w:szCs w:val="24"/>
              </w:rPr>
              <w:t>este</w:t>
            </w:r>
            <w:proofErr w:type="spellEnd"/>
            <w:r>
              <w:rPr>
                <w:rFonts w:ascii="ArialMT" w:eastAsia="Corbel" w:hAnsi="ArialMT" w:cs="ArialMT"/>
                <w:color w:val="000091"/>
                <w:sz w:val="24"/>
                <w:szCs w:val="24"/>
              </w:rPr>
              <w:t xml:space="preserve"> </w:t>
            </w:r>
            <w:proofErr w:type="spellStart"/>
            <w:r>
              <w:rPr>
                <w:rFonts w:ascii="ArialMT" w:eastAsia="Corbel" w:hAnsi="ArialMT" w:cs="ArialMT"/>
                <w:color w:val="000091"/>
                <w:sz w:val="24"/>
                <w:szCs w:val="24"/>
              </w:rPr>
              <w:t>necesar</w:t>
            </w:r>
            <w:proofErr w:type="spellEnd"/>
            <w:r>
              <w:rPr>
                <w:rFonts w:ascii="ArialMT" w:eastAsia="Corbel" w:hAnsi="ArialMT" w:cs="ArialMT"/>
                <w:color w:val="000091"/>
                <w:sz w:val="24"/>
                <w:szCs w:val="24"/>
              </w:rPr>
              <w:t xml:space="preserve"> un SSD</w:t>
            </w:r>
          </w:p>
        </w:tc>
        <w:tc>
          <w:tcPr>
            <w:tcW w:w="851"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425EA9"/>
              </w:rPr>
            </w:pPr>
          </w:p>
        </w:tc>
        <w:tc>
          <w:tcPr>
            <w:tcW w:w="1276" w:type="dxa"/>
            <w:tcBorders>
              <w:top w:val="single" w:sz="4" w:space="0" w:color="FFFFFF"/>
              <w:left w:val="single" w:sz="4" w:space="0" w:color="FFFFFF"/>
              <w:bottom w:val="single" w:sz="4" w:space="0" w:color="FFFFFF"/>
              <w:right w:val="single" w:sz="4" w:space="0" w:color="FFFFFF"/>
            </w:tcBorders>
            <w:shd w:val="clear" w:color="auto" w:fill="E3E7F4"/>
            <w:vAlign w:val="center"/>
          </w:tcPr>
          <w:p w:rsidR="005727B5" w:rsidRPr="005727B5" w:rsidRDefault="005727B5" w:rsidP="005727B5">
            <w:pPr>
              <w:ind w:left="144"/>
              <w:rPr>
                <w:rFonts w:ascii="Corbel" w:eastAsia="Corbel" w:hAnsi="Corbel" w:cs="Times New Roman"/>
                <w:color w:val="262626"/>
              </w:rPr>
            </w:pPr>
          </w:p>
        </w:tc>
      </w:tr>
      <w:tr w:rsidR="005727B5" w:rsidRPr="005727B5" w:rsidTr="005727B5">
        <w:trPr>
          <w:jc w:val="center"/>
        </w:trPr>
        <w:tc>
          <w:tcPr>
            <w:tcW w:w="10065" w:type="dxa"/>
            <w:gridSpan w:val="4"/>
            <w:tcBorders>
              <w:top w:val="single" w:sz="4" w:space="0" w:color="FFFFFF"/>
            </w:tcBorders>
            <w:shd w:val="clear" w:color="auto" w:fill="auto"/>
          </w:tcPr>
          <w:p w:rsidR="005727B5" w:rsidRPr="005727B5" w:rsidRDefault="005727B5" w:rsidP="005727B5">
            <w:pPr>
              <w:rPr>
                <w:rFonts w:ascii="Corbel" w:eastAsia="Corbel" w:hAnsi="Corbel" w:cs="Times New Roman"/>
              </w:rPr>
            </w:pPr>
            <w:r w:rsidRPr="005727B5">
              <w:rPr>
                <w:rFonts w:ascii="Corbel" w:eastAsia="Corbel" w:hAnsi="Corbel" w:cs="Times New Roman"/>
                <w:noProof/>
              </w:rPr>
              <mc:AlternateContent>
                <mc:Choice Requires="wps">
                  <w:drawing>
                    <wp:anchor distT="0" distB="0" distL="114300" distR="114300" simplePos="0" relativeHeight="251756544" behindDoc="0" locked="0" layoutInCell="1" allowOverlap="1" wp14:anchorId="63AAD23F" wp14:editId="2B50B47F">
                      <wp:simplePos x="0" y="0"/>
                      <wp:positionH relativeFrom="column">
                        <wp:posOffset>86360</wp:posOffset>
                      </wp:positionH>
                      <wp:positionV relativeFrom="paragraph">
                        <wp:posOffset>181610</wp:posOffset>
                      </wp:positionV>
                      <wp:extent cx="6200775" cy="384175"/>
                      <wp:effectExtent l="0" t="2540" r="0" b="3810"/>
                      <wp:wrapNone/>
                      <wp:docPr id="264"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384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7B5" w:rsidRDefault="00691F6E" w:rsidP="005727B5">
                                  <w:sdt>
                                    <w:sdtPr>
                                      <w:rPr>
                                        <w:rStyle w:val="Schoolorteachername"/>
                                      </w:rPr>
                                      <w:id w:val="-736250331"/>
                                      <w:lock w:val="sdtLocked"/>
                                    </w:sdtPr>
                                    <w:sdtEndPr>
                                      <w:rPr>
                                        <w:rStyle w:val="Schoolorteachername"/>
                                      </w:rPr>
                                    </w:sdtEndPr>
                                    <w:sdtContent>
                                      <w:hyperlink r:id="rId8" w:history="1">
                                        <w:r w:rsidR="005727B5" w:rsidRPr="002D194E">
                                          <w:rPr>
                                            <w:rStyle w:val="Hyperlink1"/>
                                            <w:spacing w:val="20"/>
                                            <w:sz w:val="32"/>
                                          </w:rPr>
                                          <w:t>www.liis.ro</w:t>
                                        </w:r>
                                      </w:hyperlink>
                                      <w:r w:rsidR="005727B5">
                                        <w:rPr>
                                          <w:rStyle w:val="Schoolorteachername"/>
                                        </w:rPr>
                                        <w:t xml:space="preserve"> </w:t>
                                      </w:r>
                                    </w:sdtContent>
                                  </w:sdt>
                                  <w:r w:rsidR="005727B5">
                                    <w:t xml:space="preserve"> </w:t>
                                  </w:r>
                                  <w:r w:rsidR="005727B5" w:rsidRPr="00703B7C">
                                    <w:rPr>
                                      <w:rStyle w:val="Schoolorteachername"/>
                                    </w:rPr>
                                    <w:t xml:space="preserve"> | </w:t>
                                  </w:r>
                                  <w:sdt>
                                    <w:sdtPr>
                                      <w:rPr>
                                        <w:rStyle w:val="Schoolorteachername"/>
                                      </w:rPr>
                                      <w:id w:val="36476490"/>
                                    </w:sdtPr>
                                    <w:sdtEndPr>
                                      <w:rPr>
                                        <w:rStyle w:val="Schoolorteachername"/>
                                      </w:rPr>
                                    </w:sdtEndPr>
                                    <w:sdtContent>
                                      <w:r w:rsidR="005727B5">
                                        <w:rPr>
                                          <w:rStyle w:val="Schoolorteachername"/>
                                        </w:rPr>
                                        <w:t>An școlar 2014-2015</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3AAD23F" id="Text Box 40" o:spid="_x0000_s1029" type="#_x0000_t202" style="position:absolute;margin-left:6.8pt;margin-top:14.3pt;width:488.25pt;height:30.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" filled="f" stroked="f">
                      <v:textbox>
                        <w:txbxContent>
                          <w:p w:rsidR="005727B5" w:rsidRDefault="005727B5" w:rsidP="005727B5">
                            <w:sdt>
                              <w:sdtPr>
                                <w:rPr>
                                  <w:rStyle w:val="Schoolorteachername"/>
                                </w:rPr>
                                <w:id w:val="-736250331"/>
                                <w:lock w:val="sdtLocked"/>
                              </w:sdtPr>
                              <w:sdtContent>
                                <w:hyperlink r:id="rId9" w:history="1">
                                  <w:r w:rsidRPr="002D194E">
                                    <w:rPr>
                                      <w:rStyle w:val="Hyperlink1"/>
                                      <w:spacing w:val="20"/>
                                      <w:sz w:val="32"/>
                                    </w:rPr>
                                    <w:t>www.liis.ro</w:t>
                                  </w:r>
                                </w:hyperlink>
                                <w:r>
                                  <w:rPr>
                                    <w:rStyle w:val="Schoolorteachername"/>
                                  </w:rPr>
                                  <w:t xml:space="preserve"> </w:t>
                                </w:r>
                              </w:sdtContent>
                            </w:sdt>
                            <w:r>
                              <w:t xml:space="preserve"> </w:t>
                            </w:r>
                            <w:r w:rsidRPr="00703B7C">
                              <w:rPr>
                                <w:rStyle w:val="Schoolorteachername"/>
                              </w:rPr>
                              <w:t xml:space="preserve"> | </w:t>
                            </w:r>
                            <w:sdt>
                              <w:sdtPr>
                                <w:rPr>
                                  <w:rStyle w:val="Schoolorteachername"/>
                                </w:rPr>
                                <w:id w:val="36476490"/>
                              </w:sdtPr>
                              <w:sdtContent>
                                <w:r>
                                  <w:rPr>
                                    <w:rStyle w:val="Schoolorteachername"/>
                                  </w:rPr>
                                  <w:t>An școlar 2014-2015</w:t>
                                </w:r>
                              </w:sdtContent>
                            </w:sdt>
                          </w:p>
                        </w:txbxContent>
                      </v:textbox>
                    </v:shape>
                  </w:pict>
                </mc:Fallback>
              </mc:AlternateContent>
            </w:r>
          </w:p>
        </w:tc>
      </w:tr>
      <w:tr w:rsidR="005727B5" w:rsidRPr="005727B5" w:rsidTr="005727B5">
        <w:trPr>
          <w:trHeight w:val="566"/>
          <w:jc w:val="center"/>
        </w:trPr>
        <w:tc>
          <w:tcPr>
            <w:tcW w:w="10065" w:type="dxa"/>
            <w:gridSpan w:val="4"/>
            <w:shd w:val="clear" w:color="auto" w:fill="425EA9"/>
            <w:vAlign w:val="center"/>
          </w:tcPr>
          <w:p w:rsidR="005727B5" w:rsidRPr="005727B5" w:rsidRDefault="005727B5" w:rsidP="005727B5">
            <w:pPr>
              <w:jc w:val="center"/>
              <w:rPr>
                <w:rFonts w:ascii="Corbel" w:eastAsia="Corbel" w:hAnsi="Corbel" w:cs="Times New Roman"/>
              </w:rPr>
            </w:pPr>
          </w:p>
        </w:tc>
      </w:tr>
      <w:tr w:rsidR="005727B5" w:rsidRPr="005727B5" w:rsidTr="005727B5">
        <w:trPr>
          <w:jc w:val="center"/>
        </w:trPr>
        <w:tc>
          <w:tcPr>
            <w:tcW w:w="10065" w:type="dxa"/>
            <w:gridSpan w:val="4"/>
            <w:shd w:val="clear" w:color="auto" w:fill="ABB8DE"/>
          </w:tcPr>
          <w:p w:rsidR="005727B5" w:rsidRPr="005727B5" w:rsidRDefault="005727B5" w:rsidP="005727B5">
            <w:pPr>
              <w:jc w:val="center"/>
              <w:rPr>
                <w:rFonts w:ascii="Corbel" w:eastAsia="Corbel" w:hAnsi="Corbel" w:cs="Times New Roman"/>
              </w:rPr>
            </w:pPr>
          </w:p>
        </w:tc>
      </w:tr>
    </w:tbl>
    <w:p w:rsidR="00CF50A5" w:rsidRDefault="00CF50A5"/>
    <w:p w:rsidR="00CF50A5" w:rsidRDefault="00CF50A5">
      <w:r>
        <w:t>1.2.1.5 selectarea placilor de extensie</w:t>
      </w:r>
    </w:p>
    <w:p w:rsidR="00CF50A5" w:rsidRDefault="00CF50A5"/>
    <w:p w:rsidR="00B310C8" w:rsidRDefault="00CF50A5">
      <w:r>
        <w:t>Pag 45</w:t>
      </w:r>
      <w:r w:rsidR="00B310C8">
        <w:br w:type="page"/>
      </w:r>
    </w:p>
    <w:p w:rsidR="00CB3518" w:rsidRDefault="00CB3518" w:rsidP="00CB3518">
      <w:pPr>
        <w:jc w:val="both"/>
        <w:rPr>
          <w:rFonts w:ascii="Times New Roman" w:eastAsia="Times New Roman" w:hAnsi="Times New Roman" w:cs="Times New Roman"/>
          <w:b/>
          <w:bCs/>
          <w:kern w:val="36"/>
          <w:sz w:val="48"/>
          <w:szCs w:val="48"/>
          <w:lang w:eastAsia="ro-RO"/>
        </w:rPr>
      </w:pPr>
      <w:r>
        <w:lastRenderedPageBreak/>
        <w:br w:type="page"/>
      </w:r>
    </w:p>
    <w:p w:rsidR="00B83E6D" w:rsidRDefault="00B83E6D" w:rsidP="00CB3518">
      <w:pPr>
        <w:pStyle w:val="Heading1"/>
        <w:jc w:val="both"/>
      </w:pPr>
      <w:r>
        <w:lastRenderedPageBreak/>
        <w:t>Introducere în Sistemul Informatic Personal</w:t>
      </w:r>
    </w:p>
    <w:p w:rsidR="00B83E6D" w:rsidRDefault="00B83E6D" w:rsidP="00CB3518">
      <w:pPr>
        <w:pStyle w:val="Heading2"/>
        <w:jc w:val="both"/>
      </w:pPr>
      <w:r>
        <w:rPr>
          <w:noProof/>
          <w:lang w:val="en-US" w:eastAsia="en-US"/>
        </w:rPr>
        <w:drawing>
          <wp:anchor distT="0" distB="0" distL="114300" distR="114300" simplePos="0" relativeHeight="251658240" behindDoc="0" locked="0" layoutInCell="1" allowOverlap="1" wp14:anchorId="35B9B383" wp14:editId="30287C10">
            <wp:simplePos x="0" y="0"/>
            <wp:positionH relativeFrom="margin">
              <wp:align>right</wp:align>
            </wp:positionH>
            <wp:positionV relativeFrom="paragraph">
              <wp:posOffset>288925</wp:posOffset>
            </wp:positionV>
            <wp:extent cx="3319780" cy="2722245"/>
            <wp:effectExtent l="0" t="0" r="0" b="1905"/>
            <wp:wrapThrough wrapText="bothSides">
              <wp:wrapPolygon edited="0">
                <wp:start x="0" y="0"/>
                <wp:lineTo x="0" y="21464"/>
                <wp:lineTo x="21443" y="21464"/>
                <wp:lineTo x="21443" y="0"/>
                <wp:lineTo x="0" y="0"/>
              </wp:wrapPolygon>
            </wp:wrapThrough>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51960" t="32479" b="12102"/>
                    <a:stretch/>
                  </pic:blipFill>
                  <pic:spPr bwMode="auto">
                    <a:xfrm>
                      <a:off x="0" y="0"/>
                      <a:ext cx="3319780" cy="2722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Introducere</w:t>
      </w:r>
    </w:p>
    <w:p w:rsidR="00B83E6D" w:rsidRDefault="00B83E6D" w:rsidP="00CB3518">
      <w:pPr>
        <w:pStyle w:val="NormalWeb"/>
        <w:jc w:val="both"/>
      </w:pPr>
      <w:r>
        <w:t>Un calculator este un dispozitiv electronic care efectuează calcule bazate pe un set de instrucțiuni. Primele calculatoare erau uriașe, mașinării de dimensiunea unei camere care necesitau echipe de oameni pentru a le construi, gestiona și întreține. Sistemele informatice de astăzi sunt exponențial mai rapide și măsoară doar o fracțiune din mărimea acelor calculatoare originale.</w:t>
      </w:r>
    </w:p>
    <w:p w:rsidR="00B83E6D" w:rsidRDefault="00B83E6D" w:rsidP="00CB3518">
      <w:pPr>
        <w:pStyle w:val="NormalWeb"/>
        <w:jc w:val="both"/>
      </w:pPr>
      <w:r>
        <w:t>Un sistem informatic este alcătuit din componente hardware și software. Hardware-ul este echipamentul fizic. Acesta include carcasa, unități de stocare, tastaturi, monitoare, cabluri, difuzoare și imprimante. Software-ul include sistemul de operare și programele. Sistemul de operare încredințează calculatorului operațiuni. Aceste operațiuni pot include identificarea, accesarea și prelucrarea informațiilor. Programele sau aplicațiile îndeplinesc diferite funcții. Programele variază foarte mult în funcție de tipul de informații care sunt accesate sau generate. De exemplu, instrucțiunile pentru contabilizarea unui carnet de cecuri sunt diferite de instrucțiunile pentru simularea unei lumi virtuale pe Internet.</w:t>
      </w:r>
      <w:r w:rsidRPr="00B83E6D">
        <w:rPr>
          <w:noProof/>
        </w:rPr>
        <w:t xml:space="preserve"> </w:t>
      </w:r>
    </w:p>
    <w:p w:rsidR="00B83E6D" w:rsidRDefault="00B83E6D" w:rsidP="00CB3518">
      <w:pPr>
        <w:jc w:val="both"/>
        <w:rPr>
          <w:rFonts w:ascii="Times New Roman" w:eastAsia="Times New Roman" w:hAnsi="Times New Roman" w:cs="Times New Roman"/>
          <w:b/>
          <w:bCs/>
          <w:kern w:val="36"/>
          <w:sz w:val="48"/>
          <w:szCs w:val="48"/>
          <w:lang w:eastAsia="ro-RO"/>
        </w:rPr>
      </w:pPr>
    </w:p>
    <w:p w:rsidR="00B83E6D" w:rsidRDefault="00B83E6D" w:rsidP="00CB3518">
      <w:pPr>
        <w:jc w:val="both"/>
        <w:rPr>
          <w:rFonts w:ascii="Times New Roman" w:eastAsia="Times New Roman" w:hAnsi="Times New Roman" w:cs="Times New Roman"/>
          <w:b/>
          <w:bCs/>
          <w:kern w:val="36"/>
          <w:sz w:val="48"/>
          <w:szCs w:val="48"/>
          <w:lang w:eastAsia="ro-RO"/>
        </w:rPr>
      </w:pPr>
      <w:r>
        <w:br w:type="page"/>
      </w:r>
    </w:p>
    <w:p w:rsidR="00605331" w:rsidRDefault="00605331" w:rsidP="00CB3518">
      <w:pPr>
        <w:pStyle w:val="Heading1"/>
        <w:jc w:val="both"/>
      </w:pPr>
      <w:r>
        <w:lastRenderedPageBreak/>
        <w:t>Calculatoare personale</w:t>
      </w:r>
    </w:p>
    <w:p w:rsidR="00605331" w:rsidRDefault="00605331" w:rsidP="00CB3518">
      <w:pPr>
        <w:pStyle w:val="Heading2"/>
        <w:jc w:val="both"/>
      </w:pPr>
      <w:r>
        <w:t>Carcase și surse de alimentare</w:t>
      </w:r>
    </w:p>
    <w:p w:rsidR="00CB3518" w:rsidRPr="00CB3518" w:rsidRDefault="0096437B" w:rsidP="00CB3518">
      <w:pPr>
        <w:pStyle w:val="Heading2"/>
        <w:jc w:val="both"/>
        <w:rPr>
          <w:sz w:val="6"/>
        </w:rPr>
      </w:pPr>
      <w:r>
        <w:rPr>
          <w:noProof/>
          <w:lang w:val="en-US" w:eastAsia="en-US"/>
        </w:rPr>
        <w:drawing>
          <wp:anchor distT="0" distB="0" distL="114300" distR="114300" simplePos="0" relativeHeight="251659264" behindDoc="0" locked="0" layoutInCell="1" allowOverlap="1" wp14:anchorId="28E5552B" wp14:editId="01012964">
            <wp:simplePos x="0" y="0"/>
            <wp:positionH relativeFrom="margin">
              <wp:posOffset>4474845</wp:posOffset>
            </wp:positionH>
            <wp:positionV relativeFrom="paragraph">
              <wp:posOffset>222250</wp:posOffset>
            </wp:positionV>
            <wp:extent cx="1807210" cy="1710055"/>
            <wp:effectExtent l="0" t="0" r="2540" b="4445"/>
            <wp:wrapThrough wrapText="bothSides">
              <wp:wrapPolygon edited="0">
                <wp:start x="0" y="0"/>
                <wp:lineTo x="0" y="21416"/>
                <wp:lineTo x="21403" y="21416"/>
                <wp:lineTo x="21403" y="0"/>
                <wp:lineTo x="0" y="0"/>
              </wp:wrapPolygon>
            </wp:wrapThrough>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49918" t="30091" r="5930" b="11141"/>
                    <a:stretch/>
                  </pic:blipFill>
                  <pic:spPr bwMode="auto">
                    <a:xfrm>
                      <a:off x="0" y="0"/>
                      <a:ext cx="1807210" cy="17100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5331" w:rsidRDefault="00605331" w:rsidP="00CB3518">
      <w:pPr>
        <w:pStyle w:val="NormalWeb"/>
        <w:jc w:val="both"/>
      </w:pPr>
      <w:r>
        <w:t>O carcasă de calculator reprezintă cadrul ce suportă componentele interne ale unui calculator și permite în același timp închiderea pentru un plus de protecție. Carcasele de calculator sunt de obicei construite din plastic, oțel sau aluminiu și sunt disponibile într-o gamă variată de stiluri.</w:t>
      </w:r>
    </w:p>
    <w:p w:rsidR="00605331" w:rsidRDefault="00605331" w:rsidP="00CB3518">
      <w:pPr>
        <w:pStyle w:val="NormalWeb"/>
        <w:jc w:val="both"/>
      </w:pPr>
      <w:r>
        <w:t>Pe lângă protecție și susținere, carcasele asigură un mediu proiectat pentru a păstra componentele la o temperatură adecvată. Ventilatoarele carcasei au rolul de a circula aerul în interiorul carcasei. Pe măsură ce aerul trece pe lânga componentele calde, el absoarbe căldura și apoi iese din carcasă. Acest proces împiedică supraîncălzirea componentelor calculatorului. De asemenea, carcasele previn deteriorarea componentelor din cauza electricității statice. Componentele interne ale calculatorului sunt împământate prin atașarea lor la carcasă.</w:t>
      </w:r>
    </w:p>
    <w:p w:rsidR="00605331" w:rsidRDefault="00605331" w:rsidP="00CB3518">
      <w:pPr>
        <w:pStyle w:val="NormalWeb"/>
        <w:jc w:val="both"/>
      </w:pPr>
      <w:r>
        <w:t>Toate calculatoarele au nevoie de o sursă de tensiune pentru a transforma curentul alternativ de la priză în curent continuu. De asemenea, fiecare calculator are nevoie de o placă de bază. Placa de bază este principalul panou de circuite dintr-un calculator. Mărimea și forma carcasei unui calculator sunt de obicei determinate de placa de bază, sursa de tensiune și celelalte componente interne.</w:t>
      </w:r>
    </w:p>
    <w:p w:rsidR="00605331" w:rsidRDefault="00CB3518" w:rsidP="00CB3518">
      <w:pPr>
        <w:pStyle w:val="NormalWeb"/>
        <w:jc w:val="both"/>
      </w:pPr>
      <w:r>
        <w:rPr>
          <w:noProof/>
          <w:lang w:val="en-US" w:eastAsia="en-US"/>
        </w:rPr>
        <w:drawing>
          <wp:anchor distT="0" distB="0" distL="114300" distR="114300" simplePos="0" relativeHeight="251660288" behindDoc="0" locked="0" layoutInCell="1" allowOverlap="1" wp14:anchorId="00717D32" wp14:editId="1CDC9B18">
            <wp:simplePos x="0" y="0"/>
            <wp:positionH relativeFrom="margin">
              <wp:align>right</wp:align>
            </wp:positionH>
            <wp:positionV relativeFrom="paragraph">
              <wp:posOffset>9525</wp:posOffset>
            </wp:positionV>
            <wp:extent cx="2015490" cy="1737360"/>
            <wp:effectExtent l="0" t="0" r="3810" b="0"/>
            <wp:wrapThrough wrapText="bothSides">
              <wp:wrapPolygon edited="0">
                <wp:start x="0" y="0"/>
                <wp:lineTo x="0" y="21316"/>
                <wp:lineTo x="21437" y="21316"/>
                <wp:lineTo x="21437" y="0"/>
                <wp:lineTo x="0" y="0"/>
              </wp:wrapPolygon>
            </wp:wrapThrough>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47885" t="29136" r="5231" b="14005"/>
                    <a:stretch/>
                  </pic:blipFill>
                  <pic:spPr bwMode="auto">
                    <a:xfrm>
                      <a:off x="0" y="0"/>
                      <a:ext cx="2015490" cy="1737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5331">
        <w:t>Mărimea și aranjarea carcasei poartă denumirea de factor de formă. Factorii de formă de bază pentru carcasa unui calculator includ tipul desktop și tipul turn. Carcasele de tip desktop pot fi subțiri sau de dimensiuni normale. Carcasele de tip turn pot fi mini sau de dimensiune normală.</w:t>
      </w:r>
    </w:p>
    <w:p w:rsidR="00605331" w:rsidRDefault="00605331" w:rsidP="00CB3518">
      <w:pPr>
        <w:pStyle w:val="NormalWeb"/>
        <w:jc w:val="both"/>
      </w:pPr>
      <w:r>
        <w:t>Puteți alege o carcasă de dimensiuni mai mari în care să încapă componente suplimentare de care ați putea avea nevoie în viitor. Sau puteți să alegeți o carcasă de dimensiuni mai mici care ocupă un spațiu redus. În general, carcasa trebuie să fie rezistentă, ușor de întreținut și să aibă spațiu suficient pentru o extindere ulterioară.</w:t>
      </w:r>
    </w:p>
    <w:p w:rsidR="00605331" w:rsidRDefault="00605331" w:rsidP="0096437B">
      <w:pPr>
        <w:pStyle w:val="NormalWeb"/>
        <w:spacing w:before="0" w:beforeAutospacing="0" w:after="0" w:afterAutospacing="0"/>
        <w:jc w:val="both"/>
      </w:pPr>
      <w:r>
        <w:t>Carcasele au diferite denumiri:</w:t>
      </w:r>
      <w:r w:rsidR="00CD7F06">
        <w:t xml:space="preserve">  </w:t>
      </w:r>
      <w:r w:rsidR="00CB3518">
        <w:t xml:space="preserve"> </w:t>
      </w:r>
      <w:r>
        <w:t>Șasiu</w:t>
      </w:r>
      <w:r w:rsidR="00CD7F06">
        <w:t xml:space="preserve">, </w:t>
      </w:r>
      <w:r w:rsidR="00CB3518">
        <w:t xml:space="preserve"> </w:t>
      </w:r>
      <w:r>
        <w:t>Cabinet</w:t>
      </w:r>
      <w:r w:rsidR="00CB3518">
        <w:t xml:space="preserve">       </w:t>
      </w:r>
      <w:r>
        <w:t>Turn</w:t>
      </w:r>
      <w:r w:rsidR="00CB3518">
        <w:t xml:space="preserve">    </w:t>
      </w:r>
      <w:r>
        <w:t>Cutie</w:t>
      </w:r>
      <w:r w:rsidR="00CB3518">
        <w:t xml:space="preserve">       </w:t>
      </w:r>
      <w:r>
        <w:t>Adăpost</w:t>
      </w:r>
    </w:p>
    <w:p w:rsidR="00605331" w:rsidRDefault="00605331" w:rsidP="0096437B">
      <w:pPr>
        <w:pStyle w:val="NormalWeb"/>
        <w:spacing w:before="0" w:beforeAutospacing="0" w:after="0" w:afterAutospacing="0"/>
        <w:jc w:val="both"/>
      </w:pPr>
      <w:r>
        <w:t>Sunt mai mulți factori care trebuie luați în considerare atunci când alegeți o carcasă:</w:t>
      </w:r>
    </w:p>
    <w:p w:rsidR="00605331" w:rsidRDefault="00605331" w:rsidP="0096437B">
      <w:pPr>
        <w:numPr>
          <w:ilvl w:val="0"/>
          <w:numId w:val="86"/>
        </w:numPr>
        <w:spacing w:after="0" w:line="240" w:lineRule="auto"/>
        <w:jc w:val="both"/>
      </w:pPr>
      <w:r>
        <w:t>Mărimea plăcii de bază</w:t>
      </w:r>
    </w:p>
    <w:p w:rsidR="00605331" w:rsidRDefault="00605331" w:rsidP="0096437B">
      <w:pPr>
        <w:numPr>
          <w:ilvl w:val="0"/>
          <w:numId w:val="87"/>
        </w:numPr>
        <w:spacing w:after="0" w:line="240" w:lineRule="auto"/>
        <w:jc w:val="both"/>
      </w:pPr>
      <w:r>
        <w:t>Numărul de locuri pentru unități de stocare interne sau externe</w:t>
      </w:r>
    </w:p>
    <w:p w:rsidR="00605331" w:rsidRDefault="00605331" w:rsidP="0096437B">
      <w:pPr>
        <w:numPr>
          <w:ilvl w:val="0"/>
          <w:numId w:val="88"/>
        </w:numPr>
        <w:spacing w:after="0" w:line="240" w:lineRule="auto"/>
        <w:jc w:val="both"/>
      </w:pPr>
      <w:r>
        <w:t>Spațiul disponibil</w:t>
      </w:r>
    </w:p>
    <w:p w:rsidR="00605331" w:rsidRDefault="00605331" w:rsidP="0096437B">
      <w:pPr>
        <w:pStyle w:val="NormalWeb"/>
        <w:spacing w:before="0" w:beforeAutospacing="0" w:after="0" w:afterAutospacing="0"/>
        <w:jc w:val="both"/>
      </w:pPr>
      <w:r>
        <w:t>NOTĂ: Alegeți o carcasă ce se potrivește cu dimensiunile fizice ale sursei de tensiune și ale plăcii de bază.</w:t>
      </w:r>
      <w:r>
        <w:br w:type="page"/>
      </w:r>
    </w:p>
    <w:p w:rsidR="00605331" w:rsidRPr="00605331" w:rsidRDefault="00605331" w:rsidP="00CB3518">
      <w:pPr>
        <w:spacing w:before="100" w:beforeAutospacing="1" w:after="100" w:afterAutospacing="1" w:line="240" w:lineRule="auto"/>
        <w:jc w:val="both"/>
        <w:outlineLvl w:val="0"/>
        <w:rPr>
          <w:rFonts w:ascii="Times New Roman" w:eastAsia="Times New Roman" w:hAnsi="Times New Roman" w:cs="Times New Roman"/>
          <w:b/>
          <w:bCs/>
          <w:kern w:val="36"/>
          <w:sz w:val="48"/>
          <w:szCs w:val="48"/>
          <w:lang w:eastAsia="ro-RO"/>
        </w:rPr>
      </w:pPr>
      <w:r w:rsidRPr="00605331">
        <w:rPr>
          <w:rFonts w:ascii="Times New Roman" w:eastAsia="Times New Roman" w:hAnsi="Times New Roman" w:cs="Times New Roman"/>
          <w:b/>
          <w:bCs/>
          <w:kern w:val="36"/>
          <w:sz w:val="48"/>
          <w:szCs w:val="48"/>
          <w:lang w:eastAsia="ro-RO"/>
        </w:rPr>
        <w:lastRenderedPageBreak/>
        <w:t>Sisteme Informatice Personale</w:t>
      </w:r>
    </w:p>
    <w:p w:rsidR="00605331" w:rsidRDefault="00605331" w:rsidP="00CB3518">
      <w:pPr>
        <w:spacing w:before="100" w:beforeAutospacing="1" w:after="100" w:afterAutospacing="1" w:line="240" w:lineRule="auto"/>
        <w:jc w:val="both"/>
        <w:outlineLvl w:val="1"/>
        <w:rPr>
          <w:rFonts w:ascii="Times New Roman" w:eastAsia="Times New Roman" w:hAnsi="Times New Roman" w:cs="Times New Roman"/>
          <w:b/>
          <w:bCs/>
          <w:sz w:val="36"/>
          <w:szCs w:val="36"/>
          <w:lang w:eastAsia="ro-RO"/>
        </w:rPr>
      </w:pPr>
      <w:r>
        <w:rPr>
          <w:rFonts w:ascii="Times New Roman" w:eastAsia="Times New Roman" w:hAnsi="Times New Roman" w:cs="Times New Roman"/>
          <w:b/>
          <w:bCs/>
          <w:sz w:val="36"/>
          <w:szCs w:val="36"/>
          <w:lang w:eastAsia="ro-RO"/>
        </w:rPr>
        <w:t>S</w:t>
      </w:r>
      <w:r w:rsidRPr="00605331">
        <w:rPr>
          <w:rFonts w:ascii="Times New Roman" w:eastAsia="Times New Roman" w:hAnsi="Times New Roman" w:cs="Times New Roman"/>
          <w:b/>
          <w:bCs/>
          <w:sz w:val="36"/>
          <w:szCs w:val="36"/>
          <w:lang w:eastAsia="ro-RO"/>
        </w:rPr>
        <w:t>urse de alimentare</w:t>
      </w:r>
    </w:p>
    <w:p w:rsidR="0096437B" w:rsidRPr="00605331" w:rsidRDefault="00DF265D" w:rsidP="00CB3518">
      <w:pPr>
        <w:spacing w:before="100" w:beforeAutospacing="1" w:after="100" w:afterAutospacing="1" w:line="240" w:lineRule="auto"/>
        <w:jc w:val="both"/>
        <w:outlineLvl w:val="1"/>
        <w:rPr>
          <w:rFonts w:ascii="Times New Roman" w:eastAsia="Times New Roman" w:hAnsi="Times New Roman" w:cs="Times New Roman"/>
          <w:b/>
          <w:bCs/>
          <w:sz w:val="36"/>
          <w:szCs w:val="36"/>
          <w:lang w:eastAsia="ro-RO"/>
        </w:rPr>
      </w:pPr>
      <w:r>
        <w:rPr>
          <w:noProof/>
          <w:lang w:val="en-US"/>
        </w:rPr>
        <w:drawing>
          <wp:anchor distT="0" distB="0" distL="114300" distR="114300" simplePos="0" relativeHeight="251661312" behindDoc="0" locked="0" layoutInCell="1" allowOverlap="1" wp14:anchorId="706975A1" wp14:editId="18D299E7">
            <wp:simplePos x="0" y="0"/>
            <wp:positionH relativeFrom="margin">
              <wp:posOffset>4495800</wp:posOffset>
            </wp:positionH>
            <wp:positionV relativeFrom="paragraph">
              <wp:posOffset>443865</wp:posOffset>
            </wp:positionV>
            <wp:extent cx="1620520" cy="1412875"/>
            <wp:effectExtent l="0" t="0" r="0" b="0"/>
            <wp:wrapThrough wrapText="bothSides">
              <wp:wrapPolygon edited="0">
                <wp:start x="0" y="0"/>
                <wp:lineTo x="0" y="21260"/>
                <wp:lineTo x="21329" y="21260"/>
                <wp:lineTo x="21329" y="0"/>
                <wp:lineTo x="0" y="0"/>
              </wp:wrapPolygon>
            </wp:wrapThrough>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56392" t="41080" r="17100" b="26395"/>
                    <a:stretch/>
                  </pic:blipFill>
                  <pic:spPr bwMode="auto">
                    <a:xfrm>
                      <a:off x="0" y="0"/>
                      <a:ext cx="1620520" cy="1412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Sursa de alimentare trebuie să furnizeze suficientă putere pentru componentele care sunt instalate și să permită adăugarea altor componente la o dată ulterioară. Dacă alegeți o sursă de alimentare care alimentează numai componentele actuale, este posibil să fie nevoie să înlocuiți sursa de alimentare atunci când alte componente sunt modernizate.</w:t>
      </w:r>
    </w:p>
    <w:p w:rsid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Sursa de alimentare, ilustrată în Figura 1, convertește curent alternativ care provine de la o priză de perete în curent continuu, care are un voltaj mai scăzut. Toate componentele din interiorul calculatorului necesită curent continuu. Există trei factori principali de formă pentru sursele de alimentare: o tehnologie avansată (AT), o tehnologie avansată extinsă (ATX) și o tehnologie avansată extinsă ATX12V. Tehnologia avansată extinsă ATX12V este factorul de formă cel mai frecvent utilizat în calculatoarele de astăzi.</w:t>
      </w:r>
    </w:p>
    <w:p w:rsidR="0096437B" w:rsidRPr="00605331" w:rsidRDefault="0096437B"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Un calculator poate tolera ușoare fluctuații de curent, dar o deviere semnificativă poate provoca defecțiunea sursei de alimentare cu energie. O sursă de alimentare neîntreruptibilă poate proteja un calculator de problemele cauzate de fluctuații ale curentului electric. O sursă de alimentare neîntreruptibilă folosește un invertor de tensiune. Un invertor de tensiune furnizează curent alternativ unui calculator de la o baterie integrată prin convertirea curentului continuu al bateriei sursei de alimentare în curent alternativ. Acest tip de baterie integrată se încarcă mereu prin curent continuu, care este convertit de la sursa de alimentare cu curent alternativ.</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Conectori</w:t>
      </w:r>
    </w:p>
    <w:p w:rsidR="00605331" w:rsidRPr="00605331" w:rsidRDefault="0096437B"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Pr>
          <w:noProof/>
          <w:lang w:val="en-US"/>
        </w:rPr>
        <w:drawing>
          <wp:anchor distT="0" distB="0" distL="114300" distR="114300" simplePos="0" relativeHeight="251662336" behindDoc="1" locked="0" layoutInCell="1" allowOverlap="1" wp14:anchorId="2BD2EE66" wp14:editId="56108ACE">
            <wp:simplePos x="0" y="0"/>
            <wp:positionH relativeFrom="margin">
              <wp:align>left</wp:align>
            </wp:positionH>
            <wp:positionV relativeFrom="paragraph">
              <wp:posOffset>773546</wp:posOffset>
            </wp:positionV>
            <wp:extent cx="2866420" cy="2285365"/>
            <wp:effectExtent l="0" t="0" r="0" b="635"/>
            <wp:wrapTight wrapText="bothSides">
              <wp:wrapPolygon edited="0">
                <wp:start x="0" y="0"/>
                <wp:lineTo x="0" y="21426"/>
                <wp:lineTo x="21389" y="21426"/>
                <wp:lineTo x="21389" y="0"/>
                <wp:lineTo x="0" y="0"/>
              </wp:wrapPolygon>
            </wp:wrapTight>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47556" t="33912" r="5591" b="13544"/>
                    <a:stretch/>
                  </pic:blipFill>
                  <pic:spPr bwMode="auto">
                    <a:xfrm>
                      <a:off x="0" y="0"/>
                      <a:ext cx="2866420" cy="22853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5331" w:rsidRPr="00605331">
        <w:rPr>
          <w:rFonts w:ascii="Times New Roman" w:eastAsia="Times New Roman" w:hAnsi="Times New Roman" w:cs="Times New Roman"/>
          <w:sz w:val="24"/>
          <w:szCs w:val="24"/>
          <w:lang w:eastAsia="ro-RO"/>
        </w:rPr>
        <w:t>Majoritatea conectorilor din ziua de astăzi sunt codați. Un conector codat este proiectat pentru a fi introdus într-o singură direcție. Fiecare conector al sursei de alimentare folosește o tensiune diferită, după cum se arată în Figura 2. Conectori diferiți sunt folosiți pentru a conecta componente specifice cu porturi diverse de pe placa de bază.</w:t>
      </w:r>
    </w:p>
    <w:p w:rsidR="00605331" w:rsidRPr="00605331" w:rsidRDefault="00605331" w:rsidP="004D292B">
      <w:pPr>
        <w:numPr>
          <w:ilvl w:val="0"/>
          <w:numId w:val="89"/>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Un conector codat Molex se conectează la unități optice, discuri dure sau alte dispozitive care folosesc o tehnologie mai veche.</w:t>
      </w:r>
    </w:p>
    <w:p w:rsidR="00605331" w:rsidRPr="00605331" w:rsidRDefault="00605331" w:rsidP="004D292B">
      <w:pPr>
        <w:numPr>
          <w:ilvl w:val="0"/>
          <w:numId w:val="90"/>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Un conector codat Berg se conectează la o unitate de dischetă. Conectorul Berg este mai mic decât conectorul Molex.</w:t>
      </w:r>
    </w:p>
    <w:p w:rsidR="00605331" w:rsidRPr="00605331" w:rsidRDefault="00605331" w:rsidP="004D292B">
      <w:pPr>
        <w:numPr>
          <w:ilvl w:val="0"/>
          <w:numId w:val="91"/>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Un conector codat SATA se conectează la o unitate optică sau un disc dur. Conectorul SATA este mai mare și mai subțire decât un conector Molex.</w:t>
      </w:r>
    </w:p>
    <w:p w:rsidR="00605331" w:rsidRPr="00605331" w:rsidRDefault="00605331" w:rsidP="004D292B">
      <w:pPr>
        <w:numPr>
          <w:ilvl w:val="0"/>
          <w:numId w:val="92"/>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lastRenderedPageBreak/>
        <w:t>Un conector cu fante cu 20 sau 24 de pini se conectează la placa de bază. Conectorul cu 24 de pini are două rânduri de câte 12 pini, iar conectorul cu 20 de pini are două rânduri de câte 10 pini.</w:t>
      </w:r>
    </w:p>
    <w:p w:rsidR="00605331" w:rsidRPr="00605331" w:rsidRDefault="00605331" w:rsidP="004D292B">
      <w:pPr>
        <w:numPr>
          <w:ilvl w:val="0"/>
          <w:numId w:val="93"/>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Un conector de alimentare auxiliar de 4 sau 8 pini are două rânduri de câte doi sau patru pini și alimentează toate zonele plăcii de bază. Conectorul de alimentare auxiliar are aceeași formă precum conectorul de alimentare principal, dar este mai mic. De asemenea, el poate alimenta și alte dispozitive în cadrul calculatorului respectiv.</w:t>
      </w:r>
    </w:p>
    <w:p w:rsidR="00605331" w:rsidRPr="00605331" w:rsidRDefault="00605331" w:rsidP="004D292B">
      <w:pPr>
        <w:numPr>
          <w:ilvl w:val="0"/>
          <w:numId w:val="94"/>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Un conector de alimentare PCIe cu 6 sau 8 pini are două rânduri de câte trei-patru pini și alimentează cu energie electrică alte componente interne.</w:t>
      </w:r>
    </w:p>
    <w:p w:rsidR="00605331" w:rsidRPr="00605331" w:rsidRDefault="00605331" w:rsidP="004D292B">
      <w:pPr>
        <w:numPr>
          <w:ilvl w:val="0"/>
          <w:numId w:val="95"/>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Standardele mai vechi ale surselor de alimentare foloseau doi conectori numiți P8 și P9 pentru conectarea la placa de bază. P8 și P9 erau conectori necodați. Din această cauză ei puteau fi legați invers, putând astfel să deterioreze placa de bază sau sursa de alimentare. Instalarea presupune alinierea conectorilor astfel încât firele negre să fie împreună la mijloc.</w:t>
      </w:r>
    </w:p>
    <w:p w:rsid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NOTĂ: Dacă întâmpinați dificultăți la introducerea unui conector, încercați să-l repoziționați sau verificați că nu există pini îndoiți sau obiecte străine. În cazul în care este dificil să conectați un cablu sau altă componentă, ceva nu este în regulă. Cablurile, conectorii și componentele sunt proiectate astfel încât să se potrivească perfect. Nu forțați niciodată un conector sau o componentă. Dacă un conector este inserat incorect, el poate deteriora priza și conectorul. Nu vă grăbiți și asigurați-vă că manipulați în mod corect componentele hardware.</w:t>
      </w:r>
    </w:p>
    <w:p w:rsidR="00605331" w:rsidRDefault="00605331" w:rsidP="00CB3518">
      <w:pPr>
        <w:jc w:val="both"/>
        <w:rPr>
          <w:rFonts w:ascii="Times New Roman" w:eastAsia="Times New Roman" w:hAnsi="Times New Roman" w:cs="Times New Roman"/>
          <w:sz w:val="24"/>
          <w:szCs w:val="24"/>
          <w:lang w:eastAsia="ro-RO"/>
        </w:rPr>
      </w:pPr>
      <w:r>
        <w:rPr>
          <w:rFonts w:ascii="Times New Roman" w:eastAsia="Times New Roman" w:hAnsi="Times New Roman" w:cs="Times New Roman"/>
          <w:sz w:val="24"/>
          <w:szCs w:val="24"/>
          <w:lang w:eastAsia="ro-RO"/>
        </w:rPr>
        <w:br w:type="page"/>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p>
    <w:p w:rsidR="00605331" w:rsidRPr="00605331" w:rsidRDefault="00605331" w:rsidP="00CB3518">
      <w:pPr>
        <w:spacing w:before="100" w:beforeAutospacing="1" w:after="100" w:afterAutospacing="1" w:line="240" w:lineRule="auto"/>
        <w:jc w:val="both"/>
        <w:outlineLvl w:val="0"/>
        <w:rPr>
          <w:rFonts w:ascii="Times New Roman" w:eastAsia="Times New Roman" w:hAnsi="Times New Roman" w:cs="Times New Roman"/>
          <w:b/>
          <w:bCs/>
          <w:kern w:val="36"/>
          <w:sz w:val="48"/>
          <w:szCs w:val="48"/>
          <w:lang w:eastAsia="ro-RO"/>
        </w:rPr>
      </w:pPr>
      <w:r w:rsidRPr="00605331">
        <w:rPr>
          <w:rFonts w:ascii="Times New Roman" w:eastAsia="Times New Roman" w:hAnsi="Times New Roman" w:cs="Times New Roman"/>
          <w:b/>
          <w:bCs/>
          <w:kern w:val="36"/>
          <w:sz w:val="48"/>
          <w:szCs w:val="48"/>
          <w:lang w:eastAsia="ro-RO"/>
        </w:rPr>
        <w:t>Sisteme Informatice Personale</w:t>
      </w:r>
    </w:p>
    <w:p w:rsidR="00605331" w:rsidRPr="00605331" w:rsidRDefault="00B83E6D" w:rsidP="00CB3518">
      <w:pPr>
        <w:spacing w:before="100" w:beforeAutospacing="1" w:after="100" w:afterAutospacing="1" w:line="240" w:lineRule="auto"/>
        <w:jc w:val="both"/>
        <w:outlineLvl w:val="1"/>
        <w:rPr>
          <w:rFonts w:ascii="Times New Roman" w:eastAsia="Times New Roman" w:hAnsi="Times New Roman" w:cs="Times New Roman"/>
          <w:b/>
          <w:bCs/>
          <w:sz w:val="36"/>
          <w:szCs w:val="36"/>
          <w:lang w:eastAsia="ro-RO"/>
        </w:rPr>
      </w:pPr>
      <w:r>
        <w:rPr>
          <w:rFonts w:ascii="Times New Roman" w:eastAsia="Times New Roman" w:hAnsi="Times New Roman" w:cs="Times New Roman"/>
          <w:b/>
          <w:bCs/>
          <w:sz w:val="36"/>
          <w:szCs w:val="36"/>
          <w:lang w:eastAsia="ro-RO"/>
        </w:rPr>
        <w:t>Electricitate si Legea lui Ohm</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Există patru mărimi de bază în electricitate:</w:t>
      </w:r>
    </w:p>
    <w:p w:rsidR="00605331" w:rsidRPr="00605331" w:rsidRDefault="00605331" w:rsidP="004D292B">
      <w:pPr>
        <w:numPr>
          <w:ilvl w:val="0"/>
          <w:numId w:val="96"/>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Tensiune(V)</w:t>
      </w:r>
    </w:p>
    <w:p w:rsidR="00605331" w:rsidRPr="00605331" w:rsidRDefault="00605331" w:rsidP="004D292B">
      <w:pPr>
        <w:numPr>
          <w:ilvl w:val="0"/>
          <w:numId w:val="97"/>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Curent(I)</w:t>
      </w:r>
    </w:p>
    <w:p w:rsidR="00605331" w:rsidRPr="00605331" w:rsidRDefault="00605331" w:rsidP="004D292B">
      <w:pPr>
        <w:numPr>
          <w:ilvl w:val="0"/>
          <w:numId w:val="98"/>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Putere(P)</w:t>
      </w:r>
    </w:p>
    <w:p w:rsidR="00605331" w:rsidRPr="00605331" w:rsidRDefault="00605331" w:rsidP="004D292B">
      <w:pPr>
        <w:numPr>
          <w:ilvl w:val="0"/>
          <w:numId w:val="99"/>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Rezistență(R)</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Tensiunea, curentul, puterea și rezistența sunt termeni electronici pe care un tehnician trebuie să îi cunoască.</w:t>
      </w:r>
    </w:p>
    <w:p w:rsidR="00605331" w:rsidRPr="00605331" w:rsidRDefault="00605331" w:rsidP="004D292B">
      <w:pPr>
        <w:numPr>
          <w:ilvl w:val="0"/>
          <w:numId w:val="100"/>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Tensiunea este o mărime care măsoară forța necesară pentru a împinge electronii printr-un circuit. Tensiunea se măsoară în volți. Sursa de alimentare a unui calculator produce de obicei mai multe tensiuni diferite.</w:t>
      </w:r>
    </w:p>
    <w:p w:rsidR="00605331" w:rsidRPr="00605331" w:rsidRDefault="00605331" w:rsidP="004D292B">
      <w:pPr>
        <w:numPr>
          <w:ilvl w:val="0"/>
          <w:numId w:val="101"/>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Curentul este mărimea care măsoară cantitatea de electroni ce trece printr-un circuit. Curentul se măsoară în amperi (A). Sursele de alimentare ale unui calculator produc diferite amperaje corespunzătoare fiecărui voltaj.</w:t>
      </w:r>
    </w:p>
    <w:p w:rsidR="00605331" w:rsidRPr="00605331" w:rsidRDefault="00605331" w:rsidP="004D292B">
      <w:pPr>
        <w:numPr>
          <w:ilvl w:val="0"/>
          <w:numId w:val="102"/>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Puterea este mărimea care măsoară presiunea necesară pentru a împinge electronii printr-un circuit (tensiunea), înmulțită cu numărul de electroni care circulă prin acel circuit (curentul). Unitatea de măsură pentru putere este watt-ul. Sursele de tensiune sunt clasificate în funcție de puterea disipată.</w:t>
      </w:r>
    </w:p>
    <w:p w:rsidR="00605331" w:rsidRPr="00605331" w:rsidRDefault="00605331" w:rsidP="004D292B">
      <w:pPr>
        <w:numPr>
          <w:ilvl w:val="0"/>
          <w:numId w:val="103"/>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Rezistența este proprietatea unui circuit de a se opune trecerii curentului și se măsoară în ohmi. O rezistență mai mică permite trecerea unui curent mai mare, deci mai multă putere. O siguranță bună are o rezistență mică sau măsoară aproximativ 0 ohmi.</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O ecuație de bază, cunoscută sub denumirea de Legea lui Ohm, prezintă relația între trei dintre aceste mărimi. Această ecuație indică faptul că tensiunea este egală cu produsul dintre curent și rezistență: V = IR.</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Într-un sistem electric, puterea este egală cu produsul dintre tensiune și curent: P = V.</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Într-un circuit electric, o creștere a curentului sau a tensiunii rezultă într-o creștere a puterii.</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De exemplu, imaginați-vă un circuit simplu care are un bec de 9 V conectat la o baterie de 9 V. Puterea disipată de bec este de 100 W. Folosind ecuația de mai sus, puteți calcula valoarea curentului necesar pentru a obține 100 W prin becul alimentat la 9 V.</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Pentru rezolvarea acestei ecuații avem următoarele informații: P=100W și V=9V.</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I = P/V = 100W / 9V = 11.11A</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lastRenderedPageBreak/>
        <w:t>Ce se întâmplă în cazul în care folosim o baterie de 12 V și un bec de 12 V pentru a obține o putere de 100 W?</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I = P/V = 100W / 12V = 8.33A</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Sistemul produce aceeași putere, dar folosește mai puțin curent.</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Puteți folosi triunghiul lui Ohm, ilustrat în Figura 1, pentru a calcula tensiunea, curentul sau rezistența când se cunosc două variabile. Pentru a vedea formula corectă, acoperiți variabila necunoscută și faceți calculele necesare. De exemplu, dacă tensiunea și curentul sunt cunoscute, acoperă rezistența pentru a descoperi formula V/I. Calculați rezultatul raportului V/I pentru a afla rezistența. Puteți folosi diagrama Legii lui Ohm din Figura 2 pentru a calcula oricare dintre cele patru mărimi atunci când se cunosc oricare două mărimi.</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Calculatoarele folosesc de obicei surse de alimentare din intervalul 250 W - 800 W. Totuși, unele calculatoare au nevoie de 1200 W sau chiar de mai mult. Când se asamblează un calculator, alegeți o sursă de alimentare cu o putere suficientă pentru a alimenta toate componentele. Fiecare componentă a unui calculator folosește o anumită cantitate de putere. Informațiile despre puterea componentelor pot fi obținute din documentația producătorului. Când alegeți o sursă de alimentare, asigurați-vă că acea sursă produce suficientă energie pentru a alimenta componentele instalate. O sursă de alimentare cu o putere mai mare are o capacitate mărită și deci poate alimenta mai multe dispozitive.</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În spatele celor mai multe surse de alimentare se află un comutator care se numește comutatorul alegerii tensiunii. Acest comutator setează voltajul care intră în sursa de alimentare fie la 110 V/115 V, fie la 220 V/230 V. O sursă de alimentare cu un astfel de comutator se numește o sursă de alimentare cu voltaj dual. Setarea voltajului corect este determinată de țara în care este folosită acea sursă de alimentare. Setarea comutatorului pe un voltaj incorect ar putea afecta sursa de alimentare și alte componente ale calculatorului. Dacă o sursă de alimentare nu are acest comutator, ea detectează și setează automat voltajul corect.</w:t>
      </w:r>
    </w:p>
    <w:p w:rsidR="00605331" w:rsidRPr="00605331" w:rsidRDefault="0060533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605331">
        <w:rPr>
          <w:rFonts w:ascii="Times New Roman" w:eastAsia="Times New Roman" w:hAnsi="Times New Roman" w:cs="Times New Roman"/>
          <w:sz w:val="24"/>
          <w:szCs w:val="24"/>
          <w:lang w:eastAsia="ro-RO"/>
        </w:rPr>
        <w:t>AVERTISMENT: Nu deschideți o sursă de alimentare. Capacitorii electronici din interiorul sursei de alimentare, prezentată în Figura 3, pot rămâne încărcați pentru o lungă perioadă de timp.</w:t>
      </w:r>
    </w:p>
    <w:p w:rsidR="00605331" w:rsidRDefault="00605331" w:rsidP="00CB3518">
      <w:pPr>
        <w:jc w:val="both"/>
        <w:rPr>
          <w:rFonts w:ascii="Times New Roman" w:eastAsia="Times New Roman" w:hAnsi="Times New Roman" w:cs="Times New Roman"/>
          <w:b/>
          <w:bCs/>
          <w:kern w:val="36"/>
          <w:sz w:val="48"/>
          <w:szCs w:val="48"/>
          <w:lang w:eastAsia="ro-RO"/>
        </w:rPr>
      </w:pPr>
      <w:r>
        <w:t xml:space="preserve"> </w:t>
      </w:r>
      <w:r>
        <w:br w:type="page"/>
      </w:r>
    </w:p>
    <w:p w:rsidR="00B83E6D" w:rsidRDefault="00B83E6D" w:rsidP="00CB3518">
      <w:pPr>
        <w:pStyle w:val="Heading1"/>
        <w:jc w:val="both"/>
      </w:pPr>
      <w:r>
        <w:lastRenderedPageBreak/>
        <w:t>Sisteme Informatice Personale</w:t>
      </w:r>
    </w:p>
    <w:p w:rsidR="00B83E6D" w:rsidRDefault="00B83E6D" w:rsidP="00CB3518">
      <w:pPr>
        <w:pStyle w:val="Heading2"/>
        <w:jc w:val="both"/>
      </w:pPr>
      <w:r>
        <w:t>Componentele interne –Placa de baza</w:t>
      </w:r>
    </w:p>
    <w:p w:rsidR="0096437B" w:rsidRDefault="0096437B" w:rsidP="00CB3518">
      <w:pPr>
        <w:pStyle w:val="Heading2"/>
        <w:jc w:val="both"/>
      </w:pPr>
    </w:p>
    <w:p w:rsidR="0096437B" w:rsidRDefault="0096437B" w:rsidP="00CB3518">
      <w:pPr>
        <w:pStyle w:val="Heading2"/>
        <w:jc w:val="both"/>
      </w:pPr>
    </w:p>
    <w:p w:rsidR="00B83E6D" w:rsidRDefault="0096437B" w:rsidP="00CB3518">
      <w:pPr>
        <w:pStyle w:val="NormalWeb"/>
        <w:jc w:val="both"/>
      </w:pPr>
      <w:r>
        <w:rPr>
          <w:noProof/>
          <w:lang w:val="en-US" w:eastAsia="en-US"/>
        </w:rPr>
        <w:drawing>
          <wp:anchor distT="0" distB="0" distL="114300" distR="114300" simplePos="0" relativeHeight="251663360" behindDoc="0" locked="0" layoutInCell="1" allowOverlap="1" wp14:anchorId="559F3CA4" wp14:editId="58E63C7D">
            <wp:simplePos x="0" y="0"/>
            <wp:positionH relativeFrom="column">
              <wp:posOffset>3602355</wp:posOffset>
            </wp:positionH>
            <wp:positionV relativeFrom="paragraph">
              <wp:posOffset>26670</wp:posOffset>
            </wp:positionV>
            <wp:extent cx="2472690" cy="1577975"/>
            <wp:effectExtent l="0" t="0" r="3810" b="3175"/>
            <wp:wrapThrough wrapText="bothSides">
              <wp:wrapPolygon edited="0">
                <wp:start x="0" y="0"/>
                <wp:lineTo x="0" y="21383"/>
                <wp:lineTo x="21467" y="21383"/>
                <wp:lineTo x="21467" y="0"/>
                <wp:lineTo x="0" y="0"/>
              </wp:wrapPolygon>
            </wp:wrapThrough>
            <wp:docPr id="7"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51625" t="40125" r="7943" b="23572"/>
                    <a:stretch/>
                  </pic:blipFill>
                  <pic:spPr bwMode="auto">
                    <a:xfrm>
                      <a:off x="0" y="0"/>
                      <a:ext cx="2472690" cy="1577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3E6D">
        <w:t>Placa de bază este circuitul integrat principal și conține magistralele, sau căile circuitelor electrice, ce se găsesc într-un calculator. Magistralele permit datelor să circule între diferitele componente care alcătuiesc un calculator. Figura 1 prezintă o varietate de plăci de bază. O placă de bază este, de asemenea, cunoscută sub numele de placă de sistem sau placă principală.</w:t>
      </w:r>
    </w:p>
    <w:p w:rsidR="00B83E6D" w:rsidRDefault="00B83E6D" w:rsidP="00CB3518">
      <w:pPr>
        <w:pStyle w:val="NormalWeb"/>
        <w:jc w:val="both"/>
      </w:pPr>
      <w:r>
        <w:t>Placa de bază găzduiește unitatea centrală de procesare (CPU), memoria cu acces aleator (RAM), sloturi de expansiune, radiator și ventilator, cipul sistemului de intrare/ieșire de bază (BIOS), cipset-ul și circuitele care interconectează componentele plăcii de bază. Socket-urile, conectorii interni și externi și diferitele porturi sunt de asemenea așezate pe placa de bază.</w:t>
      </w:r>
    </w:p>
    <w:p w:rsidR="00B83E6D" w:rsidRDefault="00B83E6D" w:rsidP="00CB3518">
      <w:pPr>
        <w:pStyle w:val="NormalWeb"/>
        <w:jc w:val="both"/>
      </w:pPr>
      <w:r>
        <w:t>Factorul de formă al plăcii de bază depinde de dimensiunea și forma plăcii. De asemena, el descrie așezarea fizică a diferitelor componente și echipamente pe placa de bază. Factorul de formă determină modul în care componentele individuale se conectează la placa de bază și forma carcasei calculatorului. Există diferiți factori de formă pentru plăcile de bază, după cum se poate observa și în Figura 2.</w:t>
      </w:r>
    </w:p>
    <w:p w:rsidR="00B83E6D" w:rsidRDefault="00B83E6D" w:rsidP="00CB3518">
      <w:pPr>
        <w:pStyle w:val="NormalWeb"/>
        <w:jc w:val="both"/>
      </w:pPr>
      <w:r>
        <w:t>Factorul de formă cel mai frecvent întâlnit la calculatoarele de birou a fost AT, bazat pe placa de bază IBM AT. Placa de bază AT poate avea o lățime de până la aproximativ 30.5 cm. Această dimensiune greoaie a dus la dezvoltarea unor factori de formă mai mici. Așezarea radiatoarelor și ventilatoarelor de multe ori interferează cu utilizarea de sloturi de expansiune în factori de formă mai mici.</w:t>
      </w:r>
    </w:p>
    <w:p w:rsidR="00B83E6D" w:rsidRDefault="00B83E6D" w:rsidP="00CB3518">
      <w:pPr>
        <w:pStyle w:val="NormalWeb"/>
        <w:jc w:val="both"/>
      </w:pPr>
      <w:r>
        <w:t>Un factor de formă mai nou pentru placa de bază, ATX, a îmbunătățit design-ul modelului AT. Carcasa ATX găzduiește porturile integrate de I/O de pe placa de bază ATX. Sursa de alimentare ATX se conectează la placa de bază printr-un singur conector cu 20 de pini, în loc de conectori dificili P8 și P9 utilizați cu unii factori de formă mai vechi. În loc de a folosi un comutator basculant fizic, sursa de alimentare ATX poate fi pornită și oprită cu semnalizare de la placa de bază.</w:t>
      </w:r>
    </w:p>
    <w:p w:rsidR="00B83E6D" w:rsidRDefault="00B83E6D" w:rsidP="00CB3518">
      <w:pPr>
        <w:pStyle w:val="NormalWeb"/>
        <w:jc w:val="both"/>
      </w:pPr>
      <w:r>
        <w:t>Un factor de formă mai mic proiectat pentru a fi compatibil cu ATX este Micro-ATX. Deoarece punctele de montare ale unei plăci de bază Micro-ATX sunt un subset al celor folosite pe o placă ATX, iar panoul de I/O este identic, puteți utiliza placa de bază Micro-ATX într-o carcasă ATX de dimensiuni normale.</w:t>
      </w:r>
    </w:p>
    <w:p w:rsidR="00B83E6D" w:rsidRDefault="00B83E6D" w:rsidP="00CB3518">
      <w:pPr>
        <w:pStyle w:val="NormalWeb"/>
        <w:jc w:val="both"/>
      </w:pPr>
      <w:r>
        <w:t>Deoarece plăcile de bază Micro-ATX folosesc adesea aceleași cipset-uri (Northbridges și Southbridge) și conectori de putere ca cei ai plăcilor ATX, ei pot utiliza multe dintre aceleași componente. Cu toate acestea, carcasele Micro-ATX sunt de obicei mult mai mici decât carcasele ATX și au mai puține sloturi de extensie.</w:t>
      </w:r>
    </w:p>
    <w:p w:rsidR="00B83E6D" w:rsidRDefault="00B83E6D" w:rsidP="00CB3518">
      <w:pPr>
        <w:pStyle w:val="NormalWeb"/>
        <w:jc w:val="both"/>
      </w:pPr>
      <w:r>
        <w:lastRenderedPageBreak/>
        <w:t>Unii producători au factori de formă proprii, pe baza design-ului ATX. Acest lucru face ca unele plăci de bază, surse de alimentare, precum și alte componente să fie incompatibile cu carcasele standard ATX.</w:t>
      </w:r>
    </w:p>
    <w:p w:rsidR="00B83E6D" w:rsidRDefault="00B83E6D" w:rsidP="00CB3518">
      <w:pPr>
        <w:pStyle w:val="NormalWeb"/>
        <w:jc w:val="both"/>
      </w:pPr>
      <w:r>
        <w:t>Factorul de formă ITX a câștigat în popularitate din cauza dimensiunii sale foarte mici. Există mai multe tipuri de plăci de bază ITX. Mini-ITX este una dintre cele mai populare. Factorul de formă Mini-ITX folosește foarte puțină energie, astfel încât nu sunt necesare ventilatoare pentru a menține temperatura corespunzătoare. O placă de bază mini-ITX are un singur slot PCI pentru carduri de extensie. Un calculator cu un factor de formă Mini-ITX poate fi folosit în locuri în care este incomodă posesia unui calculator de dimensiuni mari sau zgomotos.</w:t>
      </w:r>
    </w:p>
    <w:p w:rsidR="00B83E6D" w:rsidRDefault="00B83E6D" w:rsidP="00CB3518">
      <w:pPr>
        <w:pStyle w:val="NormalWeb"/>
        <w:jc w:val="both"/>
      </w:pPr>
      <w:r>
        <w:t>Un set important de componente de pe placa de bază este cipset-ul. Cipset-ul este compus din diferite circuite integrate conectate la placa de bază. Ele controlează modul în care hardware-ul sistemului interacționează cu microprocesorul și placa de bază. Microprocesorul este instalat într-un slot sau socket de pe placa de bază. Socketul de pe placa de bază determină tipul de procesor care poate fi instalat.</w:t>
      </w:r>
    </w:p>
    <w:p w:rsidR="00B83E6D" w:rsidRDefault="00B83E6D" w:rsidP="00CB3518">
      <w:pPr>
        <w:pStyle w:val="NormalWeb"/>
        <w:jc w:val="both"/>
      </w:pPr>
      <w:r>
        <w:t>Cipset-ul permite microprocesorului să comunice și să interacționeze cu alte componente ale calculatorului și să facă schimb de date cu memoria sistemului, sau memoria RAM, hard disc-urile, plăcile video și alte dispozitive de ieșire. Cipset-ul stabilește cât de multă memorie poate fi adăugată la o placă de bază. De asemenea, cipset-ul determină tipul de conectori de pe placa de bază.</w:t>
      </w:r>
    </w:p>
    <w:p w:rsidR="00B83E6D" w:rsidRDefault="00B83E6D" w:rsidP="00CB3518">
      <w:pPr>
        <w:pStyle w:val="NormalWeb"/>
        <w:jc w:val="both"/>
      </w:pPr>
      <w:r>
        <w:t>Majoritatea cipset-urile sunt împărțite în două componente distincte, Northbridge și Southbridge. Rolul fiecărei componente variază de la un producător la altul. În general, componenta Northbridge controlează accesul la memoria RAM, placa video și vitezele la care microprocesorul poate comunica cu ele. Placa video este câteodată integrată în componenta Northbridge. AMD și Intel au cipuri care integrează controlorul de memorie pe materialul semi-conductor al procesorului, care îmbunătățește performanța și consumul de energie. Componenta Southbridge, în cele mai multe cazuri, permite procesorului să comunice cu hard disc-ul, placa de sunet, porturile USB și alte porturi I/O.</w:t>
      </w:r>
    </w:p>
    <w:p w:rsidR="00605331" w:rsidRDefault="0096437B" w:rsidP="00DF265D">
      <w:pPr>
        <w:jc w:val="center"/>
        <w:rPr>
          <w:rFonts w:ascii="Times New Roman" w:eastAsia="Times New Roman" w:hAnsi="Times New Roman" w:cs="Times New Roman"/>
          <w:b/>
          <w:bCs/>
          <w:kern w:val="36"/>
          <w:sz w:val="48"/>
          <w:szCs w:val="48"/>
          <w:lang w:eastAsia="ro-RO"/>
        </w:rPr>
      </w:pPr>
      <w:r>
        <w:rPr>
          <w:noProof/>
          <w:lang w:val="en-US"/>
        </w:rPr>
        <w:drawing>
          <wp:inline distT="0" distB="0" distL="0" distR="0" wp14:anchorId="37DF5A07" wp14:editId="61ACA569">
            <wp:extent cx="3927764" cy="3047827"/>
            <wp:effectExtent l="0" t="0" r="0" b="635"/>
            <wp:docPr id="8"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9238" t="34867" r="5252" b="15460"/>
                    <a:stretch/>
                  </pic:blipFill>
                  <pic:spPr bwMode="auto">
                    <a:xfrm>
                      <a:off x="0" y="0"/>
                      <a:ext cx="3938865" cy="3056441"/>
                    </a:xfrm>
                    <a:prstGeom prst="rect">
                      <a:avLst/>
                    </a:prstGeom>
                    <a:ln>
                      <a:noFill/>
                    </a:ln>
                    <a:extLst>
                      <a:ext uri="{53640926-AAD7-44D8-BBD7-CCE9431645EC}">
                        <a14:shadowObscured xmlns:a14="http://schemas.microsoft.com/office/drawing/2010/main"/>
                      </a:ext>
                    </a:extLst>
                  </pic:spPr>
                </pic:pic>
              </a:graphicData>
            </a:graphic>
          </wp:inline>
        </w:drawing>
      </w:r>
      <w:r w:rsidR="00605331">
        <w:br w:type="page"/>
      </w:r>
    </w:p>
    <w:p w:rsidR="00B83E6D" w:rsidRDefault="00B83E6D" w:rsidP="00CB3518">
      <w:pPr>
        <w:pStyle w:val="Heading1"/>
        <w:jc w:val="both"/>
      </w:pPr>
      <w:r>
        <w:lastRenderedPageBreak/>
        <w:t>Sisteme Informatice Personale</w:t>
      </w:r>
    </w:p>
    <w:p w:rsidR="00C87CA1" w:rsidRDefault="00C87CA1" w:rsidP="00CB3518">
      <w:pPr>
        <w:pStyle w:val="Heading2"/>
        <w:jc w:val="both"/>
      </w:pPr>
      <w:r>
        <w:t xml:space="preserve">Componentele interne </w:t>
      </w:r>
    </w:p>
    <w:p w:rsidR="00B83E6D" w:rsidRDefault="00B83E6D" w:rsidP="00CB3518">
      <w:pPr>
        <w:pStyle w:val="Heading2"/>
        <w:jc w:val="both"/>
      </w:pPr>
      <w:r>
        <w:t>Proc</w:t>
      </w:r>
      <w:r w:rsidR="00C87CA1">
        <w:t>e</w:t>
      </w:r>
      <w:r>
        <w:t>sorul</w:t>
      </w:r>
    </w:p>
    <w:p w:rsidR="00B83E6D" w:rsidRDefault="00B83E6D" w:rsidP="00CB3518">
      <w:pPr>
        <w:pStyle w:val="NormalWeb"/>
        <w:jc w:val="both"/>
      </w:pPr>
      <w:r>
        <w:t>Unitatea centrală de prelucrare (CPU) este considerată creierul calculatorului. Este cunoscută și sub numele de procesor. Majoritatea calculelor se efectuează în microprocesor. În termeni de putere de procesare, unitatea centrală de prelucrare este cea mai importantă componentă a unui calculator. Microprocesoarele sunt fabricate sub diverse forme, fiecare stil având nevoie de un anumit tip de slot sau socket pe placa de bază. Cei mai cunoscuți producători de procesoare sunt Intel și AMD.</w:t>
      </w:r>
    </w:p>
    <w:p w:rsidR="002813EC" w:rsidRDefault="002813EC" w:rsidP="00CB3518">
      <w:pPr>
        <w:pStyle w:val="NormalWeb"/>
        <w:jc w:val="both"/>
      </w:pPr>
    </w:p>
    <w:p w:rsidR="00B83E6D" w:rsidRDefault="002813EC" w:rsidP="00CB3518">
      <w:pPr>
        <w:pStyle w:val="NormalWeb"/>
        <w:jc w:val="both"/>
      </w:pPr>
      <w:r>
        <w:rPr>
          <w:noProof/>
          <w:lang w:val="en-US" w:eastAsia="en-US"/>
        </w:rPr>
        <w:drawing>
          <wp:anchor distT="0" distB="0" distL="114300" distR="114300" simplePos="0" relativeHeight="251664384" behindDoc="0" locked="0" layoutInCell="1" allowOverlap="1" wp14:anchorId="0F8BC2F0" wp14:editId="7FC2318C">
            <wp:simplePos x="0" y="0"/>
            <wp:positionH relativeFrom="margin">
              <wp:align>right</wp:align>
            </wp:positionH>
            <wp:positionV relativeFrom="paragraph">
              <wp:posOffset>51435</wp:posOffset>
            </wp:positionV>
            <wp:extent cx="2638425" cy="2152015"/>
            <wp:effectExtent l="0" t="0" r="9525" b="635"/>
            <wp:wrapThrough wrapText="bothSides">
              <wp:wrapPolygon edited="0">
                <wp:start x="0" y="0"/>
                <wp:lineTo x="0" y="21415"/>
                <wp:lineTo x="21522" y="21415"/>
                <wp:lineTo x="21522" y="0"/>
                <wp:lineTo x="0" y="0"/>
              </wp:wrapPolygon>
            </wp:wrapThrough>
            <wp:docPr id="9"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49053" t="29583" r="5057" b="17756"/>
                    <a:stretch/>
                  </pic:blipFill>
                  <pic:spPr bwMode="auto">
                    <a:xfrm>
                      <a:off x="0" y="0"/>
                      <a:ext cx="2638425" cy="2152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3E6D">
        <w:t>Socket-ul sau slotul unui procesor realizează conectarea dintre placa de bază și procesor. Majoritatea socket-urilor și procesoarelor folosite la ora actuală au la bază arhitectura PGA, ilustrată în Figura 1 și arhitectura LGA, ilustrată în Figura 2. Într-o arhitectură PGA pinii de pe partea de dedesubt a procesorului sunt inserați în socket, fără a folosi forța (forță de inserare zero sau ZIF). Forța de inserare zero se referă la forța necesară pentru a insera un procesor într-un socket sau slot de pe placa de bază. Într-o arhitectură LGA, pinii se află în socket, în loc să fie atașați la procesor. Procesoarele bazate pe slot-uri, ilustrate în Figura 3, au formă de cartuș și intră într-un slot care seamănă cu un slot de extensie, ilustrat în colțul din stânga jos al Figurii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142"/>
        <w:gridCol w:w="3160"/>
      </w:tblGrid>
      <w:tr w:rsidR="009D0E93" w:rsidTr="00C551A9">
        <w:tc>
          <w:tcPr>
            <w:tcW w:w="3336" w:type="dxa"/>
          </w:tcPr>
          <w:p w:rsidR="009D0E93" w:rsidRDefault="009D0E93" w:rsidP="009D0E93">
            <w:pPr>
              <w:pStyle w:val="NormalWeb"/>
              <w:jc w:val="both"/>
            </w:pPr>
            <w:r>
              <w:rPr>
                <w:noProof/>
                <w:lang w:val="en-US" w:eastAsia="en-US"/>
              </w:rPr>
              <w:drawing>
                <wp:anchor distT="0" distB="0" distL="114300" distR="114300" simplePos="0" relativeHeight="251665408" behindDoc="0" locked="0" layoutInCell="1" allowOverlap="1" wp14:anchorId="6834FFC8" wp14:editId="544583CE">
                  <wp:simplePos x="0" y="0"/>
                  <wp:positionH relativeFrom="margin">
                    <wp:posOffset>49625</wp:posOffset>
                  </wp:positionH>
                  <wp:positionV relativeFrom="paragraph">
                    <wp:posOffset>596</wp:posOffset>
                  </wp:positionV>
                  <wp:extent cx="1974215" cy="1689100"/>
                  <wp:effectExtent l="0" t="0" r="6985" b="6350"/>
                  <wp:wrapThrough wrapText="bothSides">
                    <wp:wrapPolygon edited="0">
                      <wp:start x="0" y="0"/>
                      <wp:lineTo x="0" y="21438"/>
                      <wp:lineTo x="21468" y="21438"/>
                      <wp:lineTo x="21468" y="0"/>
                      <wp:lineTo x="0" y="0"/>
                    </wp:wrapPolygon>
                  </wp:wrapThrough>
                  <wp:docPr id="10"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49059" t="29384" r="4273" b="14439"/>
                          <a:stretch/>
                        </pic:blipFill>
                        <pic:spPr bwMode="auto">
                          <a:xfrm>
                            <a:off x="0" y="0"/>
                            <a:ext cx="1974215" cy="1689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142" w:type="dxa"/>
          </w:tcPr>
          <w:p w:rsidR="009D0E93" w:rsidRDefault="009D0E93" w:rsidP="00CB3518">
            <w:pPr>
              <w:pStyle w:val="NormalWeb"/>
              <w:jc w:val="both"/>
            </w:pPr>
            <w:r>
              <w:rPr>
                <w:noProof/>
                <w:lang w:val="en-US" w:eastAsia="en-US"/>
              </w:rPr>
              <w:drawing>
                <wp:anchor distT="0" distB="0" distL="114300" distR="114300" simplePos="0" relativeHeight="251669504" behindDoc="0" locked="0" layoutInCell="1" allowOverlap="1" wp14:anchorId="006A54ED" wp14:editId="0A48C757">
                  <wp:simplePos x="0" y="0"/>
                  <wp:positionH relativeFrom="margin">
                    <wp:posOffset>-4445</wp:posOffset>
                  </wp:positionH>
                  <wp:positionV relativeFrom="paragraph">
                    <wp:posOffset>183515</wp:posOffset>
                  </wp:positionV>
                  <wp:extent cx="1658620" cy="1402715"/>
                  <wp:effectExtent l="0" t="0" r="0" b="6985"/>
                  <wp:wrapThrough wrapText="bothSides">
                    <wp:wrapPolygon edited="0">
                      <wp:start x="0" y="0"/>
                      <wp:lineTo x="0" y="21414"/>
                      <wp:lineTo x="21335" y="21414"/>
                      <wp:lineTo x="21335" y="0"/>
                      <wp:lineTo x="0" y="0"/>
                    </wp:wrapPolygon>
                  </wp:wrapThrough>
                  <wp:docPr id="11"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49450" t="30693" r="5057" b="15193"/>
                          <a:stretch/>
                        </pic:blipFill>
                        <pic:spPr bwMode="auto">
                          <a:xfrm>
                            <a:off x="0" y="0"/>
                            <a:ext cx="1658620" cy="14027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160" w:type="dxa"/>
          </w:tcPr>
          <w:p w:rsidR="009D0E93" w:rsidRDefault="009D0E93" w:rsidP="00CB3518">
            <w:pPr>
              <w:pStyle w:val="NormalWeb"/>
              <w:jc w:val="both"/>
            </w:pPr>
            <w:r>
              <w:rPr>
                <w:noProof/>
                <w:lang w:val="en-US" w:eastAsia="en-US"/>
              </w:rPr>
              <w:drawing>
                <wp:anchor distT="0" distB="0" distL="114300" distR="114300" simplePos="0" relativeHeight="251671552" behindDoc="0" locked="0" layoutInCell="1" allowOverlap="1" wp14:anchorId="61D32974" wp14:editId="7CEA29DB">
                  <wp:simplePos x="0" y="0"/>
                  <wp:positionH relativeFrom="margin">
                    <wp:posOffset>-2540</wp:posOffset>
                  </wp:positionH>
                  <wp:positionV relativeFrom="paragraph">
                    <wp:posOffset>183515</wp:posOffset>
                  </wp:positionV>
                  <wp:extent cx="1723390" cy="1423035"/>
                  <wp:effectExtent l="0" t="0" r="0" b="5715"/>
                  <wp:wrapThrough wrapText="bothSides">
                    <wp:wrapPolygon edited="0">
                      <wp:start x="0" y="0"/>
                      <wp:lineTo x="0" y="21398"/>
                      <wp:lineTo x="21250" y="21398"/>
                      <wp:lineTo x="21250" y="0"/>
                      <wp:lineTo x="0" y="0"/>
                    </wp:wrapPolygon>
                  </wp:wrapThrough>
                  <wp:docPr id="12"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49317" t="29948" r="5060" b="17053"/>
                          <a:stretch/>
                        </pic:blipFill>
                        <pic:spPr bwMode="auto">
                          <a:xfrm>
                            <a:off x="0" y="0"/>
                            <a:ext cx="1723390" cy="1423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9D0E93" w:rsidRPr="009D0E93" w:rsidTr="00C551A9">
        <w:tc>
          <w:tcPr>
            <w:tcW w:w="3336" w:type="dxa"/>
          </w:tcPr>
          <w:p w:rsidR="009D0E93" w:rsidRPr="009D0E93" w:rsidRDefault="009D0E93" w:rsidP="009D0E93">
            <w:pPr>
              <w:pStyle w:val="NormalWeb"/>
              <w:jc w:val="center"/>
              <w:rPr>
                <w:sz w:val="16"/>
              </w:rPr>
            </w:pPr>
            <w:r w:rsidRPr="009D0E93">
              <w:rPr>
                <w:sz w:val="16"/>
              </w:rPr>
              <w:t>Fig. 2</w:t>
            </w:r>
          </w:p>
        </w:tc>
        <w:tc>
          <w:tcPr>
            <w:tcW w:w="3142" w:type="dxa"/>
          </w:tcPr>
          <w:p w:rsidR="009D0E93" w:rsidRPr="009D0E93" w:rsidRDefault="009D0E93" w:rsidP="009D0E93">
            <w:pPr>
              <w:pStyle w:val="NormalWeb"/>
              <w:jc w:val="center"/>
              <w:rPr>
                <w:sz w:val="16"/>
              </w:rPr>
            </w:pPr>
            <w:r w:rsidRPr="009D0E93">
              <w:rPr>
                <w:sz w:val="16"/>
              </w:rPr>
              <w:t>Fig. 3</w:t>
            </w:r>
          </w:p>
        </w:tc>
        <w:tc>
          <w:tcPr>
            <w:tcW w:w="3160" w:type="dxa"/>
          </w:tcPr>
          <w:p w:rsidR="009D0E93" w:rsidRPr="009D0E93" w:rsidRDefault="009D0E93" w:rsidP="009D0E93">
            <w:pPr>
              <w:pStyle w:val="NormalWeb"/>
              <w:jc w:val="center"/>
              <w:rPr>
                <w:sz w:val="16"/>
              </w:rPr>
            </w:pPr>
            <w:r w:rsidRPr="009D0E93">
              <w:rPr>
                <w:sz w:val="16"/>
              </w:rPr>
              <w:t>Fig. 4</w:t>
            </w:r>
          </w:p>
        </w:tc>
      </w:tr>
    </w:tbl>
    <w:p w:rsidR="00B83E6D" w:rsidRDefault="00B83E6D" w:rsidP="00CB3518">
      <w:pPr>
        <w:pStyle w:val="NormalWeb"/>
        <w:jc w:val="both"/>
      </w:pPr>
      <w:r>
        <w:t>Procesorul execută un program, care reprezintă o secvență de instrucțiuni stocate în prealabil. Fiecare model de procesor are un set de instrucțiuni pe care le execută. Procesorul execută programul prin procesarea fiecărei secvențe de date după cum este ghidat de program și de setul de instrucțiuni. În timp ce procesorul execută un pas din program, instrucțiunile rămase și datele sunt stocate în apropiere într-o memorie specială numită memoria cache. Două mari arhitecturi ale microprocesoarelor sunt legate de seturile de instrucțiuni:</w:t>
      </w:r>
    </w:p>
    <w:p w:rsidR="00B83E6D" w:rsidRDefault="00B83E6D" w:rsidP="004D292B">
      <w:pPr>
        <w:numPr>
          <w:ilvl w:val="0"/>
          <w:numId w:val="104"/>
        </w:numPr>
        <w:spacing w:before="100" w:beforeAutospacing="1" w:after="100" w:afterAutospacing="1" w:line="240" w:lineRule="auto"/>
        <w:jc w:val="both"/>
      </w:pPr>
      <w:r>
        <w:t>Calculator cu set redus de instrucțiuni (RISC) - Arhitecturile folosesc un set relativ redus de instrucțiuni. Cipurile RISC sunt proiectate pentru a executa aceste instrucţiuni foarte rapid.</w:t>
      </w:r>
    </w:p>
    <w:p w:rsidR="00B83E6D" w:rsidRDefault="00B83E6D" w:rsidP="004D292B">
      <w:pPr>
        <w:numPr>
          <w:ilvl w:val="0"/>
          <w:numId w:val="105"/>
        </w:numPr>
        <w:spacing w:before="100" w:beforeAutospacing="1" w:after="100" w:afterAutospacing="1" w:line="240" w:lineRule="auto"/>
        <w:jc w:val="both"/>
      </w:pPr>
      <w:r>
        <w:lastRenderedPageBreak/>
        <w:t>Calculatoare cu set complex de instrucțiuni - Arhitecturile folosesc un set larg de instrucțiuni, rezultând un număr redus de pași pe operație.</w:t>
      </w:r>
    </w:p>
    <w:p w:rsidR="00B83E6D" w:rsidRDefault="00B83E6D" w:rsidP="00CB3518">
      <w:pPr>
        <w:pStyle w:val="NormalWeb"/>
        <w:jc w:val="both"/>
      </w:pPr>
      <w:r>
        <w:t>Unele microprocesoare Intel permit rularea simultană a mai multor fire de execuție, lucru ce ajută la îmbunătățirea performanței microprocesorului. Cu această tehnică, microprocesorul execută simultan mai multe segmente de cod. Pentru un sistem de operare, un singur procesor ce execută mai multe fire de execuție simultan este echivalent cu două procesoare.</w:t>
      </w:r>
    </w:p>
    <w:p w:rsidR="00B83E6D" w:rsidRDefault="00B83E6D" w:rsidP="00CB3518">
      <w:pPr>
        <w:pStyle w:val="NormalWeb"/>
        <w:jc w:val="both"/>
      </w:pPr>
      <w:r>
        <w:t>Unele procesoare AMD folosesc un transport de nivel înalt pentru a îmbunătăți performanța procesorului. Transportul de nivel înalt este o conexiune de mare viteză, cu latență mică, între procesor și componenta Northbridge a cipsetului.</w:t>
      </w:r>
    </w:p>
    <w:p w:rsidR="00B83E6D" w:rsidRDefault="00B83E6D" w:rsidP="00CB3518">
      <w:pPr>
        <w:pStyle w:val="NormalWeb"/>
        <w:jc w:val="both"/>
      </w:pPr>
      <w:r>
        <w:t>Puterea unui procesor este măsurată prin viteza și cantitatea de date pe care o poate procesa. Viteza unui procesor este măsurată în cicluri pe secundă, cum ar fi milioane de cicluri pe secundă, numite megahertzi (MHz) sau miliarde de cicluri pe secundă, numite gigahertzi (GHz). Cantitatea de date pe care un procesor o poate procesa la un moment dat depinde de magistrala frontală a procesorului. Aceasta este numită și magistrala procesorului sau magistrala de date a procesorului. O performanță mai ridicată se poate obține prin mărirea lățimii magistralei frontale. Lățimea magistralei frontale este măsurată în biți. Un bit este cea mai mică unitate de măsură a datelor dintr-un calculator și reprezintă formatul binar în care sunt procesate datele. Procesoarele actuale folosesc o magistrală frontală pe 32 sau 64 de biți.</w:t>
      </w:r>
    </w:p>
    <w:p w:rsidR="00B83E6D" w:rsidRDefault="00B83E6D" w:rsidP="00CB3518">
      <w:pPr>
        <w:pStyle w:val="NormalWeb"/>
        <w:jc w:val="both"/>
      </w:pPr>
      <w:r>
        <w:t>Supratactarea este o tehnică folosită pentru a determina procesorul să funcționeze la o viteză mai mare decât cea din specificațiile originale. Supratactarea nu este o metodă sigură de creștere a performanței unui calculator și poate avea ca efect defectarea procesorului. O tehnică opusă celei de supratactare este supraîncălzirea. Tehnica de supraîncălzire este folosită când procesorul rulează la o viteză mai mică decât cea specificată pentru a conserva energia sau pentru a produce mai puțină căldură. Tehnica de supraîncălzire este folosită de obicei la laptop-uri și dispozitive mobile.</w:t>
      </w:r>
    </w:p>
    <w:p w:rsidR="00B83E6D" w:rsidRDefault="00B83E6D" w:rsidP="00CB3518">
      <w:pPr>
        <w:pStyle w:val="NormalWeb"/>
        <w:jc w:val="both"/>
      </w:pPr>
      <w:r>
        <w:t>Cele mai noi tehnologii de proiectare a procesoarelor au rezultat în găsirea de noi moduri de a încorpora mai multe unități centrale de prelucrare pe același cip. Aceste procesoare sunt capabile să proceseze în mod concurent mai multe instrucțiuni:</w:t>
      </w:r>
    </w:p>
    <w:p w:rsidR="00B83E6D" w:rsidRDefault="00B83E6D" w:rsidP="004D292B">
      <w:pPr>
        <w:numPr>
          <w:ilvl w:val="0"/>
          <w:numId w:val="106"/>
        </w:numPr>
        <w:spacing w:before="100" w:beforeAutospacing="1" w:after="100" w:afterAutospacing="1" w:line="240" w:lineRule="auto"/>
        <w:jc w:val="both"/>
      </w:pPr>
      <w:r>
        <w:t>Procesoare cu un Singur Nucleu - Un singur nucleu aflat pe cip se ocupă de toate prelucrările. Un producător de plăci de bază poate asigura socket-uri pentru mai mult de un singur procesor, dând astfel posibilitatea de a construi un calculator multi-procesor puternic.</w:t>
      </w:r>
    </w:p>
    <w:p w:rsidR="00B83E6D" w:rsidRDefault="00B83E6D" w:rsidP="004D292B">
      <w:pPr>
        <w:numPr>
          <w:ilvl w:val="0"/>
          <w:numId w:val="107"/>
        </w:numPr>
        <w:spacing w:before="100" w:beforeAutospacing="1" w:after="100" w:afterAutospacing="1" w:line="240" w:lineRule="auto"/>
        <w:jc w:val="both"/>
      </w:pPr>
      <w:r>
        <w:t>Procesoare cu două Nuclee - Două nuclee într-un singur microprocesor, ambele nuclee procesează informația simultan.</w:t>
      </w:r>
    </w:p>
    <w:p w:rsidR="00B83E6D" w:rsidRDefault="00B83E6D" w:rsidP="004D292B">
      <w:pPr>
        <w:numPr>
          <w:ilvl w:val="0"/>
          <w:numId w:val="108"/>
        </w:numPr>
        <w:spacing w:before="100" w:beforeAutospacing="1" w:after="100" w:afterAutospacing="1" w:line="240" w:lineRule="auto"/>
        <w:jc w:val="both"/>
      </w:pPr>
      <w:r>
        <w:t>Procesoare cu trei Nuclee - Trei nuclee într-un singur microprocesor, care este de fapt un procesor cu patru nuclee, dintre care unul este dezactivat.</w:t>
      </w:r>
    </w:p>
    <w:p w:rsidR="00B83E6D" w:rsidRDefault="00B83E6D" w:rsidP="004D292B">
      <w:pPr>
        <w:numPr>
          <w:ilvl w:val="0"/>
          <w:numId w:val="109"/>
        </w:numPr>
        <w:spacing w:before="100" w:beforeAutospacing="1" w:after="100" w:afterAutospacing="1" w:line="240" w:lineRule="auto"/>
        <w:jc w:val="both"/>
      </w:pPr>
      <w:r>
        <w:t>Procesoare Quad Core - Patru nuclee într-un singur microprocesor.</w:t>
      </w:r>
    </w:p>
    <w:p w:rsidR="00B83E6D" w:rsidRDefault="00B83E6D" w:rsidP="004D292B">
      <w:pPr>
        <w:numPr>
          <w:ilvl w:val="0"/>
          <w:numId w:val="110"/>
        </w:numPr>
        <w:spacing w:before="100" w:beforeAutospacing="1" w:after="100" w:afterAutospacing="1" w:line="240" w:lineRule="auto"/>
        <w:jc w:val="both"/>
      </w:pPr>
      <w:r>
        <w:t>Procesoare Hexa Core - Șase nuclee într-un singur microprocesor.</w:t>
      </w:r>
    </w:p>
    <w:p w:rsidR="00C87CA1" w:rsidRDefault="00B83E6D" w:rsidP="00B8205D">
      <w:pPr>
        <w:numPr>
          <w:ilvl w:val="0"/>
          <w:numId w:val="111"/>
        </w:numPr>
        <w:spacing w:before="100" w:beforeAutospacing="1" w:after="100" w:afterAutospacing="1" w:line="240" w:lineRule="auto"/>
        <w:jc w:val="both"/>
      </w:pPr>
      <w:r>
        <w:t>Procesoare Octa Core - Opt nuclee într-un singur microprocesor.</w:t>
      </w:r>
    </w:p>
    <w:p w:rsidR="00C87CA1" w:rsidRDefault="00C87CA1">
      <w:r>
        <w:br w:type="page"/>
      </w:r>
    </w:p>
    <w:p w:rsidR="00C87CA1" w:rsidRDefault="00C87CA1" w:rsidP="00C87CA1">
      <w:pPr>
        <w:pStyle w:val="Heading1"/>
      </w:pPr>
      <w:r>
        <w:lastRenderedPageBreak/>
        <w:t>Calculatoare personale</w:t>
      </w:r>
    </w:p>
    <w:p w:rsidR="00C87CA1" w:rsidRDefault="00C87CA1" w:rsidP="00C87CA1">
      <w:pPr>
        <w:pStyle w:val="Heading2"/>
      </w:pPr>
      <w:r>
        <w:t>Componentele interne ale calculatoarelor personale</w:t>
      </w:r>
    </w:p>
    <w:p w:rsidR="00C87CA1" w:rsidRDefault="00C87CA1" w:rsidP="00C87CA1">
      <w:pPr>
        <w:pStyle w:val="Heading2"/>
      </w:pPr>
      <w:r>
        <w:t>Sisteme de racire</w:t>
      </w:r>
    </w:p>
    <w:p w:rsidR="00C87CA1" w:rsidRDefault="00C87CA1" w:rsidP="00C87CA1">
      <w:pPr>
        <w:pStyle w:val="NormalWeb"/>
      </w:pPr>
      <w:r>
        <w:t>Fluxul de curent între componentele electronice generează căldură. Componentele unui calculator funcționeaza mai bine într-un mediu răcoros. În cazul în care căldura nu este evacuată, este posibil ca sistemul să funcționeze mai lent. Dacă se acumulează prea multă caldură, componentele calculatorului pot fi deteriorate.</w:t>
      </w:r>
    </w:p>
    <w:p w:rsidR="00C87CA1" w:rsidRDefault="00C87CA1" w:rsidP="00C87CA1">
      <w:pPr>
        <w:pStyle w:val="NormalWeb"/>
      </w:pPr>
      <w:r>
        <w:t>Creșterea circulației aerului în interiorul carcasei unui calculator permite o evacuare mai eficientă a căldurii. Un ventilator instalat în carcasa calculatorului, așa cum se arată în Figura 1, face ca procesul de răcire să fie mai eficient. În plus față de un ventilator, un radiator înlătură caldura din jurul nucleului procesorului. Un ventilator aflat deasupra radiatorului, așa cum se arată în Figura 2, evacuează căldura de pe procesor.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5"/>
        <w:gridCol w:w="2977"/>
      </w:tblGrid>
      <w:tr w:rsidR="00C87CA1" w:rsidTr="00C87CA1">
        <w:trPr>
          <w:jc w:val="center"/>
        </w:trPr>
        <w:tc>
          <w:tcPr>
            <w:tcW w:w="2830" w:type="dxa"/>
          </w:tcPr>
          <w:p w:rsidR="00C87CA1" w:rsidRDefault="00C87CA1" w:rsidP="00C87CA1">
            <w:pPr>
              <w:pStyle w:val="NormalWeb"/>
            </w:pPr>
            <w:r>
              <w:rPr>
                <w:noProof/>
                <w:lang w:val="en-US" w:eastAsia="en-US"/>
              </w:rPr>
              <w:drawing>
                <wp:inline distT="0" distB="0" distL="0" distR="0" wp14:anchorId="366B47D6" wp14:editId="4CAFA832">
                  <wp:extent cx="1658868" cy="1834447"/>
                  <wp:effectExtent l="0" t="0" r="0" b="0"/>
                  <wp:docPr id="13"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4607" t="29949" r="9289" b="13891"/>
                          <a:stretch/>
                        </pic:blipFill>
                        <pic:spPr bwMode="auto">
                          <a:xfrm>
                            <a:off x="0" y="0"/>
                            <a:ext cx="1668227" cy="1844796"/>
                          </a:xfrm>
                          <a:prstGeom prst="rect">
                            <a:avLst/>
                          </a:prstGeom>
                          <a:ln>
                            <a:noFill/>
                          </a:ln>
                          <a:extLst>
                            <a:ext uri="{53640926-AAD7-44D8-BBD7-CCE9431645EC}">
                              <a14:shadowObscured xmlns:a14="http://schemas.microsoft.com/office/drawing/2010/main"/>
                            </a:ext>
                          </a:extLst>
                        </pic:spPr>
                      </pic:pic>
                    </a:graphicData>
                  </a:graphic>
                </wp:inline>
              </w:drawing>
            </w:r>
          </w:p>
        </w:tc>
        <w:tc>
          <w:tcPr>
            <w:tcW w:w="2835" w:type="dxa"/>
          </w:tcPr>
          <w:p w:rsidR="00C87CA1" w:rsidRDefault="00C87CA1" w:rsidP="00C87CA1">
            <w:pPr>
              <w:pStyle w:val="NormalWeb"/>
            </w:pPr>
            <w:r>
              <w:rPr>
                <w:noProof/>
                <w:lang w:val="en-US" w:eastAsia="en-US"/>
              </w:rPr>
              <w:drawing>
                <wp:inline distT="0" distB="0" distL="0" distR="0" wp14:anchorId="29BAF6F3" wp14:editId="4F70F8F8">
                  <wp:extent cx="1630080" cy="1803411"/>
                  <wp:effectExtent l="0" t="0" r="8255" b="6350"/>
                  <wp:docPr id="14"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4475" t="29947" r="9555" b="14077"/>
                          <a:stretch/>
                        </pic:blipFill>
                        <pic:spPr bwMode="auto">
                          <a:xfrm>
                            <a:off x="0" y="0"/>
                            <a:ext cx="1641413" cy="1815949"/>
                          </a:xfrm>
                          <a:prstGeom prst="rect">
                            <a:avLst/>
                          </a:prstGeom>
                          <a:ln>
                            <a:noFill/>
                          </a:ln>
                          <a:extLst>
                            <a:ext uri="{53640926-AAD7-44D8-BBD7-CCE9431645EC}">
                              <a14:shadowObscured xmlns:a14="http://schemas.microsoft.com/office/drawing/2010/main"/>
                            </a:ext>
                          </a:extLst>
                        </pic:spPr>
                      </pic:pic>
                    </a:graphicData>
                  </a:graphic>
                </wp:inline>
              </w:drawing>
            </w:r>
          </w:p>
        </w:tc>
        <w:tc>
          <w:tcPr>
            <w:tcW w:w="2977" w:type="dxa"/>
          </w:tcPr>
          <w:p w:rsidR="00C87CA1" w:rsidRDefault="00C87CA1" w:rsidP="00C87CA1">
            <w:pPr>
              <w:pStyle w:val="NormalWeb"/>
            </w:pPr>
            <w:r>
              <w:rPr>
                <w:noProof/>
                <w:lang w:val="en-US" w:eastAsia="en-US"/>
              </w:rPr>
              <w:drawing>
                <wp:inline distT="0" distB="0" distL="0" distR="0" wp14:anchorId="530968A2" wp14:editId="6B681218">
                  <wp:extent cx="1666363" cy="1861370"/>
                  <wp:effectExtent l="0" t="0" r="0" b="5715"/>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4343" t="29760" r="9557" b="13519"/>
                          <a:stretch/>
                        </pic:blipFill>
                        <pic:spPr bwMode="auto">
                          <a:xfrm>
                            <a:off x="0" y="0"/>
                            <a:ext cx="1679440" cy="1875977"/>
                          </a:xfrm>
                          <a:prstGeom prst="rect">
                            <a:avLst/>
                          </a:prstGeom>
                          <a:ln>
                            <a:noFill/>
                          </a:ln>
                          <a:extLst>
                            <a:ext uri="{53640926-AAD7-44D8-BBD7-CCE9431645EC}">
                              <a14:shadowObscured xmlns:a14="http://schemas.microsoft.com/office/drawing/2010/main"/>
                            </a:ext>
                          </a:extLst>
                        </pic:spPr>
                      </pic:pic>
                    </a:graphicData>
                  </a:graphic>
                </wp:inline>
              </w:drawing>
            </w:r>
          </w:p>
        </w:tc>
      </w:tr>
      <w:tr w:rsidR="00C87CA1" w:rsidTr="00C87CA1">
        <w:trPr>
          <w:jc w:val="center"/>
        </w:trPr>
        <w:tc>
          <w:tcPr>
            <w:tcW w:w="2830" w:type="dxa"/>
          </w:tcPr>
          <w:p w:rsidR="00C87CA1" w:rsidRDefault="00C87CA1" w:rsidP="00C87CA1">
            <w:pPr>
              <w:pStyle w:val="NormalWeb"/>
              <w:jc w:val="center"/>
            </w:pPr>
            <w:r>
              <w:t>Figura 1</w:t>
            </w:r>
          </w:p>
        </w:tc>
        <w:tc>
          <w:tcPr>
            <w:tcW w:w="2835" w:type="dxa"/>
          </w:tcPr>
          <w:p w:rsidR="00C87CA1" w:rsidRDefault="00C87CA1" w:rsidP="00C87CA1">
            <w:pPr>
              <w:pStyle w:val="NormalWeb"/>
              <w:jc w:val="center"/>
            </w:pPr>
            <w:r>
              <w:t>Figura 2</w:t>
            </w:r>
          </w:p>
        </w:tc>
        <w:tc>
          <w:tcPr>
            <w:tcW w:w="2977" w:type="dxa"/>
          </w:tcPr>
          <w:p w:rsidR="00C87CA1" w:rsidRDefault="00C87CA1" w:rsidP="00C87CA1">
            <w:pPr>
              <w:pStyle w:val="NormalWeb"/>
              <w:jc w:val="center"/>
            </w:pPr>
            <w:r>
              <w:t>Figura 3</w:t>
            </w:r>
          </w:p>
        </w:tc>
      </w:tr>
    </w:tbl>
    <w:p w:rsidR="00C87CA1" w:rsidRDefault="00C87CA1" w:rsidP="00C87CA1">
      <w:pPr>
        <w:pStyle w:val="NormalWeb"/>
        <w:jc w:val="both"/>
      </w:pPr>
      <w:r>
        <w:t>Alte componente sunt de asemenea susceptibile la deteriorare din cauza căldurii și sunt câteodată dotate cu ventilatoare. Plăcile video produc, de asemenea, o cantitate mare de căldură. Ventilatoarele sunt dedicate răcirii unității de procesare grafică, așa cum se arată în Figura 3.</w:t>
      </w:r>
    </w:p>
    <w:p w:rsidR="00C87CA1" w:rsidRDefault="00C87CA1" w:rsidP="00534DD0">
      <w:pPr>
        <w:pStyle w:val="NormalWeb"/>
        <w:jc w:val="both"/>
      </w:pPr>
      <w:r>
        <w:t>Calculatoarele cu procesoare sau unități de procesare grafică extrem de rapide pot folosi un sistem de răcire cu apă. O placă de metal este plasată peste procesor și apa este pompată pe deasupra acesteia pentru a colecta căldura generată de procesor. Apa este pompată către un radiator pentru a fi răcită cu ajutorul aerului și apoi este recirculată.</w:t>
      </w:r>
      <w:r>
        <w:br w:type="page"/>
      </w:r>
    </w:p>
    <w:p w:rsidR="00C87CA1" w:rsidRDefault="00C87CA1" w:rsidP="00C87CA1">
      <w:pPr>
        <w:pStyle w:val="Heading1"/>
      </w:pPr>
      <w:r>
        <w:lastRenderedPageBreak/>
        <w:t>Calculatoare personale</w:t>
      </w:r>
    </w:p>
    <w:p w:rsidR="00C87CA1" w:rsidRDefault="00C87CA1" w:rsidP="00C87CA1">
      <w:pPr>
        <w:pStyle w:val="Heading2"/>
      </w:pPr>
      <w:r>
        <w:t>Componentele interne ale calculatoarelor personale</w:t>
      </w:r>
    </w:p>
    <w:p w:rsidR="00C87CA1" w:rsidRDefault="00C87CA1" w:rsidP="00C87CA1">
      <w:pPr>
        <w:pStyle w:val="Heading2"/>
      </w:pPr>
      <w:r>
        <w:t>ROM</w:t>
      </w:r>
    </w:p>
    <w:p w:rsidR="00C87CA1" w:rsidRDefault="00C87CA1" w:rsidP="00C87CA1">
      <w:pPr>
        <w:pStyle w:val="NormalWeb"/>
        <w:jc w:val="both"/>
      </w:pPr>
      <w:r>
        <w:t>Cipurile de memorie stochează datele sub formă de bytes. Bytes reprezintă informația, cum ar fi litere, numere, simboluri. Un byte este un grup de 8 biți. Fiecare bit este stocat ca 0 sau 1 în cipul de memorie.</w:t>
      </w:r>
    </w:p>
    <w:p w:rsidR="00C87CA1" w:rsidRDefault="00C87CA1" w:rsidP="00C87CA1">
      <w:pPr>
        <w:pStyle w:val="NormalWeb"/>
        <w:jc w:val="both"/>
      </w:pPr>
      <w:r>
        <w:t>Cipurile memoriei ROM sunt situate pe placa de bază și pe alte circuite. Cipurile memoriei ROM conțin instrucțiuni care pot fi accesate direct de către procesor. Instrucțiunile de bază pentru operații precum pornirea calculatorului și încărcarea sistemului de operare sunt stocate în memoria ROM. Chip-urile ROM își păstrează conținutul chiar și după ce a fost oprită alimentarea. Conținutul acestora nu poate fi șters sau modificat prin mijloace obișnuite.</w:t>
      </w:r>
    </w:p>
    <w:p w:rsidR="00C87CA1" w:rsidRDefault="00C87CA1" w:rsidP="00C87CA1">
      <w:pPr>
        <w:pStyle w:val="NormalWeb"/>
        <w:jc w:val="both"/>
      </w:pPr>
      <w:r>
        <w:t>NOTĂ: Memoria ROM este cunoscută și sub denumirea de firmware. Acest lucru poate crea confuzie, deoarece firmware reprezintă de fapt software-ul păstrat într-un cip ROM.</w:t>
      </w:r>
    </w:p>
    <w:p w:rsidR="00757A98" w:rsidRDefault="00757A98" w:rsidP="00C87CA1">
      <w:pPr>
        <w:pStyle w:val="NormalWeb"/>
        <w:jc w:val="both"/>
      </w:pPr>
      <w:r>
        <w:t>Tipuri de memoie ROM:</w:t>
      </w:r>
    </w:p>
    <w:p w:rsidR="00B83E6D" w:rsidRDefault="00BC4097" w:rsidP="001F099B">
      <w:pPr>
        <w:pStyle w:val="NoSpacing"/>
      </w:pPr>
      <w:r w:rsidRPr="001F099B">
        <w:rPr>
          <w:rStyle w:val="Strong"/>
          <w:noProof/>
          <w:lang w:val="en-US"/>
        </w:rPr>
        <w:drawing>
          <wp:inline distT="0" distB="0" distL="0" distR="0" wp14:anchorId="51AED381" wp14:editId="3AF4DACC">
            <wp:extent cx="6425565" cy="4709786"/>
            <wp:effectExtent l="0" t="0" r="0" b="0"/>
            <wp:docPr id="16" name="Nomogramă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757A98" w:rsidRDefault="00757A98"/>
    <w:p w:rsidR="00534DD0" w:rsidRDefault="00534DD0" w:rsidP="002749C0">
      <w:pPr>
        <w:pStyle w:val="Heading2"/>
      </w:pPr>
    </w:p>
    <w:p w:rsidR="002749C0" w:rsidRDefault="002749C0" w:rsidP="002749C0">
      <w:pPr>
        <w:pStyle w:val="Heading2"/>
      </w:pPr>
      <w:r>
        <w:lastRenderedPageBreak/>
        <w:t>Componentele interne ale calculatoarelor personale</w:t>
      </w:r>
    </w:p>
    <w:p w:rsidR="00AE096B" w:rsidRPr="00650E74" w:rsidRDefault="002749C0" w:rsidP="00650E74">
      <w:pPr>
        <w:pStyle w:val="Heading2"/>
        <w:rPr>
          <w:sz w:val="20"/>
        </w:rPr>
      </w:pPr>
      <w:bookmarkStart w:id="0" w:name="_GoBack"/>
      <w:r>
        <w:rPr>
          <w:b w:val="0"/>
          <w:bCs w:val="0"/>
          <w:noProof/>
          <w:kern w:val="36"/>
          <w:sz w:val="48"/>
          <w:szCs w:val="48"/>
          <w:lang w:val="en-US" w:eastAsia="en-US"/>
        </w:rPr>
        <w:drawing>
          <wp:anchor distT="0" distB="0" distL="114300" distR="114300" simplePos="0" relativeHeight="251674624" behindDoc="0" locked="0" layoutInCell="1" allowOverlap="1" wp14:anchorId="5C8983A1" wp14:editId="228B9F57">
            <wp:simplePos x="0" y="0"/>
            <wp:positionH relativeFrom="margin">
              <wp:posOffset>-1107</wp:posOffset>
            </wp:positionH>
            <wp:positionV relativeFrom="paragraph">
              <wp:posOffset>1265398</wp:posOffset>
            </wp:positionV>
            <wp:extent cx="6317615" cy="7626350"/>
            <wp:effectExtent l="57150" t="0" r="102235" b="0"/>
            <wp:wrapTopAndBottom/>
            <wp:docPr id="21" name="Nomogramă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14:sizeRelH relativeFrom="page">
              <wp14:pctWidth>0</wp14:pctWidth>
            </wp14:sizeRelH>
            <wp14:sizeRelV relativeFrom="page">
              <wp14:pctHeight>0</wp14:pctHeight>
            </wp14:sizeRelV>
          </wp:anchor>
        </w:drawing>
      </w:r>
      <w:bookmarkEnd w:id="0"/>
      <w:r w:rsidR="00757A98">
        <w:t>RAM</w:t>
      </w:r>
      <w:r w:rsidR="00650E74">
        <w:t xml:space="preserve"> - </w:t>
      </w:r>
      <w:r w:rsidR="00757A98" w:rsidRPr="00650E74">
        <w:rPr>
          <w:sz w:val="20"/>
        </w:rPr>
        <w:t>Memoria RAM este mediul de stocare temporară a datelor și programelor care sunt accesate de către procesor. Memoria RAM este o memorie volatilă, ceea ce înseamnă că își va pierde conținutul atunci când calculatorul este închis. Cu cât există mai multă memorie RAM într-un calculator, cu atât crește capacitatea calculatorului de a stoca și procesa programe și fișiere de mari dimensiuni. De asemnea, o memorie RAM mai mare îmbunătățește performanțele sistemului. Cantitatea maximă de memorie RAM care poate fi instalată este limitată de placa de bază și de sistemul de operare.</w:t>
      </w:r>
      <w:r w:rsidR="00650E74" w:rsidRPr="00650E74">
        <w:rPr>
          <w:sz w:val="20"/>
        </w:rPr>
        <w:t xml:space="preserve"> </w:t>
      </w:r>
      <w:r w:rsidR="00AE096B" w:rsidRPr="00650E74">
        <w:rPr>
          <w:sz w:val="20"/>
        </w:rPr>
        <w:t>Tipuri de memorie RAM:</w:t>
      </w:r>
    </w:p>
    <w:p w:rsidR="00C551A9" w:rsidRDefault="00C551A9" w:rsidP="002749C0">
      <w:pPr>
        <w:pStyle w:val="NormalWeb"/>
      </w:pPr>
    </w:p>
    <w:p w:rsidR="00873685" w:rsidRDefault="00873685" w:rsidP="00873685">
      <w:pPr>
        <w:pStyle w:val="Heading1"/>
      </w:pPr>
      <w:r>
        <w:t>Calculatoare personale</w:t>
      </w:r>
    </w:p>
    <w:p w:rsidR="00873685" w:rsidRDefault="00873685" w:rsidP="00873685">
      <w:pPr>
        <w:pStyle w:val="Heading2"/>
      </w:pPr>
      <w:r>
        <w:t>Componentele interne ale calculatoarelor personale</w:t>
      </w:r>
    </w:p>
    <w:p w:rsidR="00873685" w:rsidRDefault="00873685" w:rsidP="00873685">
      <w:pPr>
        <w:pStyle w:val="Heading2"/>
        <w:jc w:val="both"/>
      </w:pPr>
      <w:r>
        <w:t>Module de memorie</w:t>
      </w:r>
    </w:p>
    <w:p w:rsidR="00873685" w:rsidRDefault="00873685" w:rsidP="00873685">
      <w:pPr>
        <w:pStyle w:val="NormalWeb"/>
        <w:jc w:val="both"/>
      </w:pPr>
      <w:r>
        <w:t>Primele calculatoare aveau memoria RAM instalată pe placa de bază ca cipuri individuale. Cipurile de memorie individuale, numite cipuri de pachete duale în linie (DIP), erau dificil de instalat și se desprindeau de pe placa de bază destul de des. Pentru a rezolva această problemă, proiectanții au lipit cipurile de memorie pe un circuit special pentru a crea un modul de memorie. Diferitele tipuri de module de memorie sunt descrise în Figura 1.</w:t>
      </w:r>
    </w:p>
    <w:p w:rsidR="009460E8" w:rsidRDefault="009460E8" w:rsidP="00873685">
      <w:pPr>
        <w:pStyle w:val="NormalWeb"/>
        <w:jc w:val="both"/>
      </w:pPr>
      <w:r>
        <w:rPr>
          <w:noProof/>
          <w:lang w:val="en-US" w:eastAsia="en-US"/>
        </w:rPr>
        <mc:AlternateContent>
          <mc:Choice Requires="wps">
            <w:drawing>
              <wp:anchor distT="0" distB="0" distL="114300" distR="114300" simplePos="0" relativeHeight="251685888" behindDoc="0" locked="0" layoutInCell="1" allowOverlap="1" wp14:anchorId="275DBDF4" wp14:editId="524CEED7">
                <wp:simplePos x="0" y="0"/>
                <wp:positionH relativeFrom="margin">
                  <wp:posOffset>32840</wp:posOffset>
                </wp:positionH>
                <wp:positionV relativeFrom="paragraph">
                  <wp:posOffset>50581</wp:posOffset>
                </wp:positionV>
                <wp:extent cx="6400165" cy="687823"/>
                <wp:effectExtent l="57150" t="38100" r="57785" b="74295"/>
                <wp:wrapNone/>
                <wp:docPr id="28" name="Explicație în dreptunghi 28"/>
                <wp:cNvGraphicFramePr/>
                <a:graphic xmlns:a="http://schemas.openxmlformats.org/drawingml/2006/main">
                  <a:graphicData uri="http://schemas.microsoft.com/office/word/2010/wordprocessingShape">
                    <wps:wsp>
                      <wps:cNvSpPr/>
                      <wps:spPr>
                        <a:xfrm>
                          <a:off x="0" y="0"/>
                          <a:ext cx="6400165" cy="687823"/>
                        </a:xfrm>
                        <a:custGeom>
                          <a:avLst/>
                          <a:gdLst>
                            <a:gd name="connsiteX0" fmla="*/ 0 w 6400165"/>
                            <a:gd name="connsiteY0" fmla="*/ 0 h 550545"/>
                            <a:gd name="connsiteX1" fmla="*/ 1066694 w 6400165"/>
                            <a:gd name="connsiteY1" fmla="*/ 0 h 550545"/>
                            <a:gd name="connsiteX2" fmla="*/ 1066694 w 6400165"/>
                            <a:gd name="connsiteY2" fmla="*/ 0 h 550545"/>
                            <a:gd name="connsiteX3" fmla="*/ 2666735 w 6400165"/>
                            <a:gd name="connsiteY3" fmla="*/ 0 h 550545"/>
                            <a:gd name="connsiteX4" fmla="*/ 6400165 w 6400165"/>
                            <a:gd name="connsiteY4" fmla="*/ 0 h 550545"/>
                            <a:gd name="connsiteX5" fmla="*/ 6400165 w 6400165"/>
                            <a:gd name="connsiteY5" fmla="*/ 321151 h 550545"/>
                            <a:gd name="connsiteX6" fmla="*/ 6400165 w 6400165"/>
                            <a:gd name="connsiteY6" fmla="*/ 321151 h 550545"/>
                            <a:gd name="connsiteX7" fmla="*/ 6400165 w 6400165"/>
                            <a:gd name="connsiteY7" fmla="*/ 458788 h 550545"/>
                            <a:gd name="connsiteX8" fmla="*/ 6400165 w 6400165"/>
                            <a:gd name="connsiteY8" fmla="*/ 550545 h 550545"/>
                            <a:gd name="connsiteX9" fmla="*/ 2666735 w 6400165"/>
                            <a:gd name="connsiteY9" fmla="*/ 550545 h 550545"/>
                            <a:gd name="connsiteX10" fmla="*/ 1904305 w 6400165"/>
                            <a:gd name="connsiteY10" fmla="*/ 1145458 h 550545"/>
                            <a:gd name="connsiteX11" fmla="*/ 1066694 w 6400165"/>
                            <a:gd name="connsiteY11" fmla="*/ 550545 h 550545"/>
                            <a:gd name="connsiteX12" fmla="*/ 0 w 6400165"/>
                            <a:gd name="connsiteY12" fmla="*/ 550545 h 550545"/>
                            <a:gd name="connsiteX13" fmla="*/ 0 w 6400165"/>
                            <a:gd name="connsiteY13" fmla="*/ 458788 h 550545"/>
                            <a:gd name="connsiteX14" fmla="*/ 0 w 6400165"/>
                            <a:gd name="connsiteY14" fmla="*/ 321151 h 550545"/>
                            <a:gd name="connsiteX15" fmla="*/ 0 w 6400165"/>
                            <a:gd name="connsiteY15" fmla="*/ 321151 h 550545"/>
                            <a:gd name="connsiteX16" fmla="*/ 0 w 6400165"/>
                            <a:gd name="connsiteY16" fmla="*/ 0 h 550545"/>
                            <a:gd name="connsiteX0" fmla="*/ 0 w 6400165"/>
                            <a:gd name="connsiteY0" fmla="*/ 0 h 1145458"/>
                            <a:gd name="connsiteX1" fmla="*/ 1066694 w 6400165"/>
                            <a:gd name="connsiteY1" fmla="*/ 0 h 1145458"/>
                            <a:gd name="connsiteX2" fmla="*/ 1066694 w 6400165"/>
                            <a:gd name="connsiteY2" fmla="*/ 0 h 1145458"/>
                            <a:gd name="connsiteX3" fmla="*/ 2666735 w 6400165"/>
                            <a:gd name="connsiteY3" fmla="*/ 0 h 1145458"/>
                            <a:gd name="connsiteX4" fmla="*/ 6400165 w 6400165"/>
                            <a:gd name="connsiteY4" fmla="*/ 0 h 1145458"/>
                            <a:gd name="connsiteX5" fmla="*/ 6400165 w 6400165"/>
                            <a:gd name="connsiteY5" fmla="*/ 321151 h 1145458"/>
                            <a:gd name="connsiteX6" fmla="*/ 6400165 w 6400165"/>
                            <a:gd name="connsiteY6" fmla="*/ 321151 h 1145458"/>
                            <a:gd name="connsiteX7" fmla="*/ 6400165 w 6400165"/>
                            <a:gd name="connsiteY7" fmla="*/ 458788 h 1145458"/>
                            <a:gd name="connsiteX8" fmla="*/ 6400165 w 6400165"/>
                            <a:gd name="connsiteY8" fmla="*/ 550545 h 1145458"/>
                            <a:gd name="connsiteX9" fmla="*/ 2666735 w 6400165"/>
                            <a:gd name="connsiteY9" fmla="*/ 550545 h 1145458"/>
                            <a:gd name="connsiteX10" fmla="*/ 1904305 w 6400165"/>
                            <a:gd name="connsiteY10" fmla="*/ 1145458 h 1145458"/>
                            <a:gd name="connsiteX11" fmla="*/ 2419505 w 6400165"/>
                            <a:gd name="connsiteY11" fmla="*/ 575597 h 1145458"/>
                            <a:gd name="connsiteX12" fmla="*/ 0 w 6400165"/>
                            <a:gd name="connsiteY12" fmla="*/ 550545 h 1145458"/>
                            <a:gd name="connsiteX13" fmla="*/ 0 w 6400165"/>
                            <a:gd name="connsiteY13" fmla="*/ 458788 h 1145458"/>
                            <a:gd name="connsiteX14" fmla="*/ 0 w 6400165"/>
                            <a:gd name="connsiteY14" fmla="*/ 321151 h 1145458"/>
                            <a:gd name="connsiteX15" fmla="*/ 0 w 6400165"/>
                            <a:gd name="connsiteY15" fmla="*/ 321151 h 1145458"/>
                            <a:gd name="connsiteX16" fmla="*/ 0 w 6400165"/>
                            <a:gd name="connsiteY16" fmla="*/ 0 h 1145458"/>
                            <a:gd name="connsiteX0" fmla="*/ 0 w 6400165"/>
                            <a:gd name="connsiteY0" fmla="*/ 0 h 1195586"/>
                            <a:gd name="connsiteX1" fmla="*/ 1066694 w 6400165"/>
                            <a:gd name="connsiteY1" fmla="*/ 0 h 1195586"/>
                            <a:gd name="connsiteX2" fmla="*/ 1066694 w 6400165"/>
                            <a:gd name="connsiteY2" fmla="*/ 0 h 1195586"/>
                            <a:gd name="connsiteX3" fmla="*/ 2666735 w 6400165"/>
                            <a:gd name="connsiteY3" fmla="*/ 0 h 1195586"/>
                            <a:gd name="connsiteX4" fmla="*/ 6400165 w 6400165"/>
                            <a:gd name="connsiteY4" fmla="*/ 0 h 1195586"/>
                            <a:gd name="connsiteX5" fmla="*/ 6400165 w 6400165"/>
                            <a:gd name="connsiteY5" fmla="*/ 321151 h 1195586"/>
                            <a:gd name="connsiteX6" fmla="*/ 6400165 w 6400165"/>
                            <a:gd name="connsiteY6" fmla="*/ 321151 h 1195586"/>
                            <a:gd name="connsiteX7" fmla="*/ 6400165 w 6400165"/>
                            <a:gd name="connsiteY7" fmla="*/ 458788 h 1195586"/>
                            <a:gd name="connsiteX8" fmla="*/ 6400165 w 6400165"/>
                            <a:gd name="connsiteY8" fmla="*/ 550545 h 1195586"/>
                            <a:gd name="connsiteX9" fmla="*/ 2666735 w 6400165"/>
                            <a:gd name="connsiteY9" fmla="*/ 550545 h 1195586"/>
                            <a:gd name="connsiteX10" fmla="*/ 2643340 w 6400165"/>
                            <a:gd name="connsiteY10" fmla="*/ 1195586 h 1195586"/>
                            <a:gd name="connsiteX11" fmla="*/ 2419505 w 6400165"/>
                            <a:gd name="connsiteY11" fmla="*/ 575597 h 1195586"/>
                            <a:gd name="connsiteX12" fmla="*/ 0 w 6400165"/>
                            <a:gd name="connsiteY12" fmla="*/ 550545 h 1195586"/>
                            <a:gd name="connsiteX13" fmla="*/ 0 w 6400165"/>
                            <a:gd name="connsiteY13" fmla="*/ 458788 h 1195586"/>
                            <a:gd name="connsiteX14" fmla="*/ 0 w 6400165"/>
                            <a:gd name="connsiteY14" fmla="*/ 321151 h 1195586"/>
                            <a:gd name="connsiteX15" fmla="*/ 0 w 6400165"/>
                            <a:gd name="connsiteY15" fmla="*/ 321151 h 1195586"/>
                            <a:gd name="connsiteX16" fmla="*/ 0 w 6400165"/>
                            <a:gd name="connsiteY16" fmla="*/ 0 h 11955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400165" h="1195586">
                              <a:moveTo>
                                <a:pt x="0" y="0"/>
                              </a:moveTo>
                              <a:lnTo>
                                <a:pt x="1066694" y="0"/>
                              </a:lnTo>
                              <a:lnTo>
                                <a:pt x="1066694" y="0"/>
                              </a:lnTo>
                              <a:lnTo>
                                <a:pt x="2666735" y="0"/>
                              </a:lnTo>
                              <a:lnTo>
                                <a:pt x="6400165" y="0"/>
                              </a:lnTo>
                              <a:lnTo>
                                <a:pt x="6400165" y="321151"/>
                              </a:lnTo>
                              <a:lnTo>
                                <a:pt x="6400165" y="321151"/>
                              </a:lnTo>
                              <a:lnTo>
                                <a:pt x="6400165" y="458788"/>
                              </a:lnTo>
                              <a:lnTo>
                                <a:pt x="6400165" y="550545"/>
                              </a:lnTo>
                              <a:lnTo>
                                <a:pt x="2666735" y="550545"/>
                              </a:lnTo>
                              <a:lnTo>
                                <a:pt x="2643340" y="1195586"/>
                              </a:lnTo>
                              <a:lnTo>
                                <a:pt x="2419505" y="575597"/>
                              </a:lnTo>
                              <a:lnTo>
                                <a:pt x="0" y="550545"/>
                              </a:lnTo>
                              <a:lnTo>
                                <a:pt x="0" y="458788"/>
                              </a:lnTo>
                              <a:lnTo>
                                <a:pt x="0" y="321151"/>
                              </a:lnTo>
                              <a:lnTo>
                                <a:pt x="0" y="321151"/>
                              </a:lnTo>
                              <a:lnTo>
                                <a:pt x="0" y="0"/>
                              </a:lnTo>
                              <a:close/>
                            </a:path>
                          </a:pathLst>
                        </a:custGeom>
                      </wps:spPr>
                      <wps:style>
                        <a:lnRef idx="0">
                          <a:schemeClr val="accent5"/>
                        </a:lnRef>
                        <a:fillRef idx="3">
                          <a:schemeClr val="accent5"/>
                        </a:fillRef>
                        <a:effectRef idx="3">
                          <a:schemeClr val="accent5"/>
                        </a:effectRef>
                        <a:fontRef idx="minor">
                          <a:schemeClr val="lt1"/>
                        </a:fontRef>
                      </wps:style>
                      <wps:txbx>
                        <w:txbxContent>
                          <w:p w:rsidR="002D0E87" w:rsidRPr="009460E8" w:rsidRDefault="002D0E87" w:rsidP="009460E8">
                            <w:pPr>
                              <w:pStyle w:val="NormalWeb"/>
                              <w:jc w:val="center"/>
                              <w:rPr>
                                <w:b/>
                                <w:sz w:val="36"/>
                              </w:rPr>
                            </w:pPr>
                            <w:r w:rsidRPr="009460E8">
                              <w:rPr>
                                <w:b/>
                                <w:sz w:val="36"/>
                              </w:rPr>
                              <w:t>Tipuri de module de memorie</w:t>
                            </w:r>
                          </w:p>
                          <w:p w:rsidR="002D0E87" w:rsidRDefault="002D0E87" w:rsidP="009460E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75DBDF4" id="Explicație în dreptunghi 28" o:spid="_x0000_s1030" style="position:absolute;left:0;text-align:left;margin-left:2.6pt;margin-top:4pt;width:503.95pt;height:54.1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400165,11955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" adj="-11796480,,5400" path="m,l1066694,r,l2666735,,6400165,r,321151l6400165,321151r,137637l6400165,550545r-3733430,l2643340,1195586,2419505,575597,,550545,,458788,,321151r,l,xe" fillcolor="#4f7ac7 [3032]" stroked="f">
                <v:fill color2="#416fc3 [3176]" rotate="t" colors="0 #6083cb;.5 #3e70ca;1 #2e61ba" focus="100%" type="gradient">
                  <o:fill v:ext="view" type="gradientUnscaled"/>
                </v:fill>
                <v:stroke joinstyle="miter"/>
                <v:shadow on="t" color="black" opacity="41287f" offset="0,1.5pt"/>
                <v:formulas/>
                <v:path arrowok="t" o:connecttype="custom" o:connectlocs="0,0;1066694,0;1066694,0;2666735,0;6400165,0;6400165,184759;6400165,184759;6400165,263942;6400165,316730;2666735,316730;2643340,687823;2419505,331142;0,316730;0,263942;0,184759;0,184759;0,0" o:connectangles="0,0,0,0,0,0,0,0,0,0,0,0,0,0,0,0,0" textboxrect="0,0,6400165,1195586"/>
                <v:textbox>
                  <w:txbxContent>
                    <w:p w:rsidR="002D0E87" w:rsidRPr="009460E8" w:rsidRDefault="002D0E87" w:rsidP="009460E8">
                      <w:pPr>
                        <w:pStyle w:val="NormalWeb"/>
                        <w:jc w:val="center"/>
                        <w:rPr>
                          <w:b/>
                          <w:sz w:val="36"/>
                        </w:rPr>
                      </w:pPr>
                      <w:r w:rsidRPr="009460E8">
                        <w:rPr>
                          <w:b/>
                          <w:sz w:val="36"/>
                        </w:rPr>
                        <w:t>Tipuri de module de memorie</w:t>
                      </w:r>
                    </w:p>
                    <w:p w:rsidR="002D0E87" w:rsidRDefault="002D0E87" w:rsidP="009460E8">
                      <w:pPr>
                        <w:jc w:val="center"/>
                      </w:pPr>
                    </w:p>
                  </w:txbxContent>
                </v:textbox>
                <w10:wrap anchorx="margin"/>
              </v:shape>
            </w:pict>
          </mc:Fallback>
        </mc:AlternateContent>
      </w:r>
    </w:p>
    <w:p w:rsidR="009460E8" w:rsidRDefault="009460E8" w:rsidP="00873685">
      <w:pPr>
        <w:pStyle w:val="NormalWeb"/>
        <w:jc w:val="both"/>
      </w:pPr>
    </w:p>
    <w:p w:rsidR="00F662D9" w:rsidRDefault="009460E8" w:rsidP="00873685">
      <w:pPr>
        <w:pStyle w:val="NormalWeb"/>
        <w:jc w:val="both"/>
      </w:pPr>
      <w:r>
        <w:rPr>
          <w:noProof/>
          <w:lang w:val="en-US" w:eastAsia="en-US"/>
        </w:rPr>
        <mc:AlternateContent>
          <mc:Choice Requires="wps">
            <w:drawing>
              <wp:anchor distT="45720" distB="45720" distL="114300" distR="114300" simplePos="0" relativeHeight="251687936" behindDoc="0" locked="0" layoutInCell="1" allowOverlap="1" wp14:anchorId="33C5F43D" wp14:editId="4C378E5E">
                <wp:simplePos x="0" y="0"/>
                <wp:positionH relativeFrom="margin">
                  <wp:posOffset>2737981</wp:posOffset>
                </wp:positionH>
                <wp:positionV relativeFrom="paragraph">
                  <wp:posOffset>521169</wp:posOffset>
                </wp:positionV>
                <wp:extent cx="1080539" cy="519141"/>
                <wp:effectExtent l="0" t="0" r="0" b="0"/>
                <wp:wrapNone/>
                <wp:docPr id="30"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539" cy="519141"/>
                        </a:xfrm>
                        <a:prstGeom prst="rect">
                          <a:avLst/>
                        </a:prstGeom>
                        <a:noFill/>
                        <a:ln w="9525">
                          <a:noFill/>
                          <a:miter lim="800000"/>
                          <a:headEnd/>
                          <a:tailEnd/>
                        </a:ln>
                      </wps:spPr>
                      <wps:txbx>
                        <w:txbxContent>
                          <w:p w:rsidR="002D0E87" w:rsidRPr="003A5DB4" w:rsidRDefault="002D0E87">
                            <w:pPr>
                              <w:rPr>
                                <w:b/>
                                <w:color w:val="FFFFFF" w:themeColor="background1"/>
                                <w:sz w:val="48"/>
                              </w:rPr>
                            </w:pPr>
                            <w:r>
                              <w:rPr>
                                <w:b/>
                                <w:color w:val="FFFFFF" w:themeColor="background1"/>
                                <w:sz w:val="48"/>
                              </w:rPr>
                              <w:t>DIMMMM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3C5F43D" id="Casetă text 2" o:spid="_x0000_s1031" type="#_x0000_t202" style="position:absolute;left:0;text-align:left;margin-left:215.6pt;margin-top:41.05pt;width:85.1pt;height:40.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" filled="f" stroked="f">
                <v:textbox>
                  <w:txbxContent>
                    <w:p w:rsidR="002D0E87" w:rsidRPr="003A5DB4" w:rsidRDefault="002D0E87">
                      <w:pPr>
                        <w:rPr>
                          <w:b/>
                          <w:color w:val="FFFFFF" w:themeColor="background1"/>
                          <w:sz w:val="48"/>
                        </w:rPr>
                      </w:pPr>
                      <w:r>
                        <w:rPr>
                          <w:b/>
                          <w:color w:val="FFFFFF" w:themeColor="background1"/>
                          <w:sz w:val="48"/>
                        </w:rPr>
                        <w:t>DIMMMM</w:t>
                      </w:r>
                    </w:p>
                  </w:txbxContent>
                </v:textbox>
                <w10:wrap anchorx="margin"/>
              </v:shape>
            </w:pict>
          </mc:Fallback>
        </mc:AlternateContent>
      </w:r>
      <w:r w:rsidR="003A5DB4">
        <w:rPr>
          <w:noProof/>
          <w:lang w:val="en-US" w:eastAsia="en-US"/>
        </w:rPr>
        <mc:AlternateContent>
          <mc:Choice Requires="wps">
            <w:drawing>
              <wp:anchor distT="45720" distB="45720" distL="114300" distR="114300" simplePos="0" relativeHeight="251676672" behindDoc="0" locked="0" layoutInCell="1" allowOverlap="1" wp14:anchorId="0A5D8D8F" wp14:editId="420C5F85">
                <wp:simplePos x="0" y="0"/>
                <wp:positionH relativeFrom="column">
                  <wp:posOffset>339494</wp:posOffset>
                </wp:positionH>
                <wp:positionV relativeFrom="paragraph">
                  <wp:posOffset>494665</wp:posOffset>
                </wp:positionV>
                <wp:extent cx="810491" cy="539577"/>
                <wp:effectExtent l="0" t="0" r="0" b="0"/>
                <wp:wrapNone/>
                <wp:docPr id="217"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491" cy="539577"/>
                        </a:xfrm>
                        <a:prstGeom prst="rect">
                          <a:avLst/>
                        </a:prstGeom>
                        <a:noFill/>
                        <a:ln w="9525">
                          <a:noFill/>
                          <a:miter lim="800000"/>
                          <a:headEnd/>
                          <a:tailEnd/>
                        </a:ln>
                      </wps:spPr>
                      <wps:txbx>
                        <w:txbxContent>
                          <w:p w:rsidR="002D0E87" w:rsidRPr="003A5DB4" w:rsidRDefault="002D0E87">
                            <w:pPr>
                              <w:rPr>
                                <w:b/>
                                <w:color w:val="FFFFFF" w:themeColor="background1"/>
                                <w:sz w:val="48"/>
                              </w:rPr>
                            </w:pPr>
                            <w:r w:rsidRPr="003A5DB4">
                              <w:rPr>
                                <w:b/>
                                <w:color w:val="FFFFFF" w:themeColor="background1"/>
                                <w:sz w:val="48"/>
                              </w:rPr>
                              <w:t>DIP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A5D8D8F" id="_x0000_s1032" type="#_x0000_t202" style="position:absolute;left:0;text-align:left;margin-left:26.75pt;margin-top:38.95pt;width:63.8pt;height:42.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" filled="f" stroked="f">
                <v:textbox>
                  <w:txbxContent>
                    <w:p w:rsidR="002D0E87" w:rsidRPr="003A5DB4" w:rsidRDefault="002D0E87">
                      <w:pPr>
                        <w:rPr>
                          <w:b/>
                          <w:color w:val="FFFFFF" w:themeColor="background1"/>
                          <w:sz w:val="48"/>
                        </w:rPr>
                      </w:pPr>
                      <w:r w:rsidRPr="003A5DB4">
                        <w:rPr>
                          <w:b/>
                          <w:color w:val="FFFFFF" w:themeColor="background1"/>
                          <w:sz w:val="48"/>
                        </w:rPr>
                        <w:t>DIP</w:t>
                      </w:r>
                    </w:p>
                  </w:txbxContent>
                </v:textbox>
              </v:shape>
            </w:pict>
          </mc:Fallback>
        </mc:AlternateContent>
      </w:r>
      <w:r w:rsidR="003A5DB4">
        <w:rPr>
          <w:noProof/>
          <w:lang w:val="en-US" w:eastAsia="en-US"/>
        </w:rPr>
        <mc:AlternateContent>
          <mc:Choice Requires="wps">
            <w:drawing>
              <wp:anchor distT="45720" distB="45720" distL="114300" distR="114300" simplePos="0" relativeHeight="251678720" behindDoc="0" locked="0" layoutInCell="1" allowOverlap="1" wp14:anchorId="6FB95079" wp14:editId="33512606">
                <wp:simplePos x="0" y="0"/>
                <wp:positionH relativeFrom="column">
                  <wp:posOffset>1482437</wp:posOffset>
                </wp:positionH>
                <wp:positionV relativeFrom="paragraph">
                  <wp:posOffset>494492</wp:posOffset>
                </wp:positionV>
                <wp:extent cx="1018309" cy="518795"/>
                <wp:effectExtent l="0" t="0" r="0" b="0"/>
                <wp:wrapNone/>
                <wp:docPr id="23"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8309" cy="518795"/>
                        </a:xfrm>
                        <a:prstGeom prst="rect">
                          <a:avLst/>
                        </a:prstGeom>
                        <a:noFill/>
                        <a:ln w="9525">
                          <a:noFill/>
                          <a:miter lim="800000"/>
                          <a:headEnd/>
                          <a:tailEnd/>
                        </a:ln>
                      </wps:spPr>
                      <wps:txbx>
                        <w:txbxContent>
                          <w:p w:rsidR="002D0E87" w:rsidRPr="003A5DB4" w:rsidRDefault="002D0E87">
                            <w:pPr>
                              <w:rPr>
                                <w:b/>
                                <w:color w:val="FFFFFF" w:themeColor="background1"/>
                                <w:sz w:val="48"/>
                              </w:rPr>
                            </w:pPr>
                            <w:r>
                              <w:rPr>
                                <w:b/>
                                <w:color w:val="FFFFFF" w:themeColor="background1"/>
                                <w:sz w:val="48"/>
                              </w:rPr>
                              <w:t>SIMM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FB95079" id="_x0000_s1033" type="#_x0000_t202" style="position:absolute;left:0;text-align:left;margin-left:116.75pt;margin-top:38.95pt;width:80.2pt;height:40.8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" filled="f" stroked="f">
                <v:textbox>
                  <w:txbxContent>
                    <w:p w:rsidR="002D0E87" w:rsidRPr="003A5DB4" w:rsidRDefault="002D0E87">
                      <w:pPr>
                        <w:rPr>
                          <w:b/>
                          <w:color w:val="FFFFFF" w:themeColor="background1"/>
                          <w:sz w:val="48"/>
                        </w:rPr>
                      </w:pPr>
                      <w:r>
                        <w:rPr>
                          <w:b/>
                          <w:color w:val="FFFFFF" w:themeColor="background1"/>
                          <w:sz w:val="48"/>
                        </w:rPr>
                        <w:t>SIMM</w:t>
                      </w:r>
                    </w:p>
                  </w:txbxContent>
                </v:textbox>
              </v:shape>
            </w:pict>
          </mc:Fallback>
        </mc:AlternateContent>
      </w:r>
      <w:r w:rsidR="003A5DB4">
        <w:rPr>
          <w:noProof/>
          <w:lang w:val="en-US" w:eastAsia="en-US"/>
        </w:rPr>
        <mc:AlternateContent>
          <mc:Choice Requires="wps">
            <w:drawing>
              <wp:anchor distT="45720" distB="45720" distL="114300" distR="114300" simplePos="0" relativeHeight="251682816" behindDoc="0" locked="0" layoutInCell="1" allowOverlap="1" wp14:anchorId="61B9E771" wp14:editId="33F0C799">
                <wp:simplePos x="0" y="0"/>
                <wp:positionH relativeFrom="margin">
                  <wp:posOffset>4038773</wp:posOffset>
                </wp:positionH>
                <wp:positionV relativeFrom="paragraph">
                  <wp:posOffset>494203</wp:posOffset>
                </wp:positionV>
                <wp:extent cx="1080539" cy="519141"/>
                <wp:effectExtent l="0" t="0" r="0" b="0"/>
                <wp:wrapNone/>
                <wp:docPr id="25"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539" cy="519141"/>
                        </a:xfrm>
                        <a:prstGeom prst="rect">
                          <a:avLst/>
                        </a:prstGeom>
                        <a:noFill/>
                        <a:ln w="9525">
                          <a:noFill/>
                          <a:miter lim="800000"/>
                          <a:headEnd/>
                          <a:tailEnd/>
                        </a:ln>
                      </wps:spPr>
                      <wps:txbx>
                        <w:txbxContent>
                          <w:p w:rsidR="002D0E87" w:rsidRPr="003A5DB4" w:rsidRDefault="002D0E87">
                            <w:pPr>
                              <w:rPr>
                                <w:b/>
                                <w:color w:val="FFFFFF" w:themeColor="background1"/>
                                <w:sz w:val="48"/>
                              </w:rPr>
                            </w:pPr>
                            <w:r>
                              <w:rPr>
                                <w:b/>
                                <w:color w:val="FFFFFF" w:themeColor="background1"/>
                                <w:sz w:val="48"/>
                              </w:rPr>
                              <w:t>RIMMMM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1B9E771" id="_x0000_s1034" type="#_x0000_t202" style="position:absolute;left:0;text-align:left;margin-left:318pt;margin-top:38.9pt;width:85.1pt;height:40.9pt;z-index:25168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" filled="f" stroked="f">
                <v:textbox>
                  <w:txbxContent>
                    <w:p w:rsidR="002D0E87" w:rsidRPr="003A5DB4" w:rsidRDefault="002D0E87">
                      <w:pPr>
                        <w:rPr>
                          <w:b/>
                          <w:color w:val="FFFFFF" w:themeColor="background1"/>
                          <w:sz w:val="48"/>
                        </w:rPr>
                      </w:pPr>
                      <w:r>
                        <w:rPr>
                          <w:b/>
                          <w:color w:val="FFFFFF" w:themeColor="background1"/>
                          <w:sz w:val="48"/>
                        </w:rPr>
                        <w:t>RIMMMM</w:t>
                      </w:r>
                    </w:p>
                  </w:txbxContent>
                </v:textbox>
                <w10:wrap anchorx="margin"/>
              </v:shape>
            </w:pict>
          </mc:Fallback>
        </mc:AlternateContent>
      </w:r>
      <w:r w:rsidR="003A5DB4">
        <w:rPr>
          <w:noProof/>
          <w:lang w:val="en-US" w:eastAsia="en-US"/>
        </w:rPr>
        <mc:AlternateContent>
          <mc:Choice Requires="wps">
            <w:drawing>
              <wp:anchor distT="45720" distB="45720" distL="114300" distR="114300" simplePos="0" relativeHeight="251684864" behindDoc="0" locked="0" layoutInCell="1" allowOverlap="1" wp14:anchorId="3726017D" wp14:editId="4813E822">
                <wp:simplePos x="0" y="0"/>
                <wp:positionH relativeFrom="margin">
                  <wp:posOffset>5181715</wp:posOffset>
                </wp:positionH>
                <wp:positionV relativeFrom="paragraph">
                  <wp:posOffset>494203</wp:posOffset>
                </wp:positionV>
                <wp:extent cx="1409642" cy="518795"/>
                <wp:effectExtent l="0" t="0" r="0" b="0"/>
                <wp:wrapNone/>
                <wp:docPr id="26"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642" cy="518795"/>
                        </a:xfrm>
                        <a:prstGeom prst="rect">
                          <a:avLst/>
                        </a:prstGeom>
                        <a:noFill/>
                        <a:ln w="9525">
                          <a:noFill/>
                          <a:miter lim="800000"/>
                          <a:headEnd/>
                          <a:tailEnd/>
                        </a:ln>
                      </wps:spPr>
                      <wps:txbx>
                        <w:txbxContent>
                          <w:p w:rsidR="002D0E87" w:rsidRPr="003A5DB4" w:rsidRDefault="002D0E87">
                            <w:pPr>
                              <w:rPr>
                                <w:b/>
                                <w:color w:val="FFFFFF" w:themeColor="background1"/>
                                <w:sz w:val="48"/>
                              </w:rPr>
                            </w:pPr>
                            <w:r>
                              <w:rPr>
                                <w:b/>
                                <w:color w:val="FFFFFF" w:themeColor="background1"/>
                                <w:sz w:val="48"/>
                              </w:rPr>
                              <w:t>SODIMMMM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726017D" id="_x0000_s1035" type="#_x0000_t202" style="position:absolute;left:0;text-align:left;margin-left:408pt;margin-top:38.9pt;width:111pt;height:40.85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" filled="f" stroked="f">
                <v:textbox>
                  <w:txbxContent>
                    <w:p w:rsidR="002D0E87" w:rsidRPr="003A5DB4" w:rsidRDefault="002D0E87">
                      <w:pPr>
                        <w:rPr>
                          <w:b/>
                          <w:color w:val="FFFFFF" w:themeColor="background1"/>
                          <w:sz w:val="48"/>
                        </w:rPr>
                      </w:pPr>
                      <w:r>
                        <w:rPr>
                          <w:b/>
                          <w:color w:val="FFFFFF" w:themeColor="background1"/>
                          <w:sz w:val="48"/>
                        </w:rPr>
                        <w:t>SODIMMMM</w:t>
                      </w:r>
                    </w:p>
                  </w:txbxContent>
                </v:textbox>
                <w10:wrap anchorx="margin"/>
              </v:shape>
            </w:pict>
          </mc:Fallback>
        </mc:AlternateContent>
      </w:r>
      <w:r w:rsidR="00F662D9">
        <w:rPr>
          <w:noProof/>
          <w:lang w:val="en-US" w:eastAsia="en-US"/>
        </w:rPr>
        <w:drawing>
          <wp:inline distT="0" distB="0" distL="0" distR="0" wp14:anchorId="7DF529E1" wp14:editId="4154AB7A">
            <wp:extent cx="6480406" cy="1496060"/>
            <wp:effectExtent l="38100" t="57150" r="34925" b="46990"/>
            <wp:docPr id="22" name="Nomogramă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rsidR="003A5DB4" w:rsidRDefault="003A5DB4" w:rsidP="00873685">
      <w:pPr>
        <w:pStyle w:val="NormalWeb"/>
        <w:jc w:val="both"/>
      </w:pPr>
      <w:r>
        <w:t xml:space="preserve">DIP - </w:t>
      </w:r>
      <w:r w:rsidRPr="003A5DB4">
        <w:t>Dual Inline Package este un cip de memorie individuală. Un DIP are un şir dublu de pini folosiţi pentru a-l ataşa la placa de bază.</w:t>
      </w:r>
    </w:p>
    <w:p w:rsidR="003A5DB4" w:rsidRDefault="003A5DB4" w:rsidP="00873685">
      <w:pPr>
        <w:pStyle w:val="NormalWeb"/>
        <w:jc w:val="both"/>
      </w:pPr>
      <w:r>
        <w:t xml:space="preserve">SIMM - </w:t>
      </w:r>
      <w:r w:rsidRPr="003A5DB4">
        <w:t>Modulele de memorie Single Inline sunt panouri de mici circuite care susţin numeroase cipuri de memorie. Memoriile SIMM au configuraţii de 30 şi de 72 de pini.</w:t>
      </w:r>
    </w:p>
    <w:p w:rsidR="003A5DB4" w:rsidRDefault="003A5DB4" w:rsidP="00873685">
      <w:pPr>
        <w:pStyle w:val="NormalWeb"/>
        <w:jc w:val="both"/>
      </w:pPr>
      <w:r>
        <w:t xml:space="preserve">DIMM - </w:t>
      </w:r>
      <w:r w:rsidRPr="003A5DB4">
        <w:t>Modulele de memorie Dual Inline sunt panouri de circuite care susţin cipuri SDRAM, DDR SDRAM şi DDR2 SDRAM. Există memorii SDRAM DIMM cu 168 de pini, memorii DDRM DIMM cu 184 de pini şi memorii DDR DIMM cu 240 de pini.</w:t>
      </w:r>
    </w:p>
    <w:p w:rsidR="003A5DB4" w:rsidRDefault="003A5DB4" w:rsidP="00873685">
      <w:pPr>
        <w:pStyle w:val="NormalWeb"/>
        <w:jc w:val="both"/>
      </w:pPr>
      <w:r>
        <w:t xml:space="preserve">RIMM - </w:t>
      </w:r>
      <w:r w:rsidRPr="003A5DB4">
        <w:t>Modulele de memorie RAM Bus Inline sunt panouri de circuite care susţin cipuri RDRAM. O memorie tipică RIMM are configuraţia de 184 de pini.</w:t>
      </w:r>
    </w:p>
    <w:p w:rsidR="003A5DB4" w:rsidRDefault="003A5DB4" w:rsidP="00873685">
      <w:pPr>
        <w:pStyle w:val="NormalWeb"/>
        <w:jc w:val="both"/>
      </w:pPr>
      <w:r>
        <w:t xml:space="preserve">SODIMM - </w:t>
      </w:r>
      <w:r w:rsidRPr="003A5DB4">
        <w:t>DIMM Small Outline are configuraţii de 72 şi de 100 de pini pentru a suporta transferurile de 32 biţi, în timp ce configuraţiile de 144, 200 şi 204 pini sunt pentru a suporta transferurile de 64 biţi. Această versiune mai redusă, mai condensată de DIMM oferă un mod de stocare a datelor cu acces aleator, care este ideal pentru utilizarea în laptop-uri, imprimante și alte dispozitive în care se doreşte să se conserve spațiu.</w:t>
      </w:r>
    </w:p>
    <w:p w:rsidR="00873685" w:rsidRDefault="00873685" w:rsidP="00873685">
      <w:pPr>
        <w:pStyle w:val="NormalWeb"/>
        <w:jc w:val="both"/>
      </w:pPr>
      <w:r>
        <w:t>NOTĂ: Modulele de memorie pot avea una sau doua fețe. Modulele de memorie cu o singură față conțin memorie RAM doar pe o parte a modulului. Modulele de memorie cu două fețe conțin memorie RAM pe ambele fețe.</w:t>
      </w:r>
    </w:p>
    <w:p w:rsidR="00873685" w:rsidRDefault="00873685" w:rsidP="00873685">
      <w:pPr>
        <w:pStyle w:val="NormalWeb"/>
        <w:jc w:val="both"/>
      </w:pPr>
      <w:r>
        <w:lastRenderedPageBreak/>
        <w:t>Viteza de memorie are un impact direct asupra cantității de date pe care un procesor o poate procesa, deoarece o memorie mai rapidă îmbunătățește performanța procesorului. Pe măsură ce crește viteza procesorului, viteza memoriei trebuie să crească și ea. De exemplu, o memorie cu un singur canal este capabilă să transfere date cu o viteză de 64 de biți pe ciclu de ceas. Memoria cu două canale mărește viteza prin utilizarea unui al doilea canal de memorie, creând o rata de transfer a datelor de 128 de biți.</w:t>
      </w:r>
    </w:p>
    <w:p w:rsidR="00873685" w:rsidRDefault="00873685" w:rsidP="00873685">
      <w:pPr>
        <w:pStyle w:val="NormalWeb"/>
        <w:jc w:val="both"/>
      </w:pPr>
      <w:r>
        <w:t>Tehnologia Rată Dublă de Date (DDR) dublează lățimea maximă de bandă a memoriei RAM Dinamică Sincronă (SDRAM). DDR2 oferă performanță mai rapidă și utilizează mai puțină energie. DDR3 funcționează la viteze chiar mai mari decât DDR2. Cu toate acestea, niciuna dintre aceste tehnologii nu este compatibilă cu versiuni mai noi sau mai vechi de memorie RAM. Multe tipuri frecvente de memorie și vitezele lor sunt prezentate în Figura 2.</w:t>
      </w:r>
    </w:p>
    <w:p w:rsidR="003A5DB4" w:rsidRDefault="003A5DB4" w:rsidP="003A5DB4">
      <w:pPr>
        <w:pStyle w:val="NormalWeb"/>
        <w:jc w:val="center"/>
      </w:pPr>
      <w:r>
        <w:rPr>
          <w:noProof/>
          <w:lang w:val="en-US" w:eastAsia="en-US"/>
        </w:rPr>
        <w:drawing>
          <wp:inline distT="0" distB="0" distL="0" distR="0" wp14:anchorId="3F218149" wp14:editId="0369947B">
            <wp:extent cx="5140613" cy="3131618"/>
            <wp:effectExtent l="0" t="0" r="3175" b="0"/>
            <wp:docPr id="27"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8715" t="37138" r="6262" b="24283"/>
                    <a:stretch/>
                  </pic:blipFill>
                  <pic:spPr bwMode="auto">
                    <a:xfrm>
                      <a:off x="0" y="0"/>
                      <a:ext cx="5210469" cy="3174174"/>
                    </a:xfrm>
                    <a:prstGeom prst="rect">
                      <a:avLst/>
                    </a:prstGeom>
                    <a:ln>
                      <a:noFill/>
                    </a:ln>
                    <a:extLst>
                      <a:ext uri="{53640926-AAD7-44D8-BBD7-CCE9431645EC}">
                        <a14:shadowObscured xmlns:a14="http://schemas.microsoft.com/office/drawing/2010/main"/>
                      </a:ext>
                    </a:extLst>
                  </pic:spPr>
                </pic:pic>
              </a:graphicData>
            </a:graphic>
          </wp:inline>
        </w:drawing>
      </w:r>
    </w:p>
    <w:p w:rsidR="00873685" w:rsidRPr="00DF265D" w:rsidRDefault="00873685" w:rsidP="00873685">
      <w:pPr>
        <w:pStyle w:val="NormalWeb"/>
        <w:jc w:val="both"/>
        <w:rPr>
          <w:b/>
        </w:rPr>
      </w:pPr>
      <w:r w:rsidRPr="00DF265D">
        <w:rPr>
          <w:b/>
        </w:rPr>
        <w:t>Memoria cache</w:t>
      </w:r>
    </w:p>
    <w:p w:rsidR="00873685" w:rsidRDefault="00873685" w:rsidP="00873685">
      <w:pPr>
        <w:pStyle w:val="NormalWeb"/>
        <w:jc w:val="both"/>
      </w:pPr>
      <w:r>
        <w:t>Memoria statică RAM (SRAM) este folosită ca memorie cache pentru a stoca datele și instrucțiunile cele mai recent utilizate. SRAM oferă procesorului un acces mai rapid la date decât ar fi fost în cazul preluării datelor de la memoria dinamica RAM (DRAM) sau memoria principală, care este mai lentă. Cele mai frecvente trei tipuri de memorie cache sunt descrise în Figura 3.</w:t>
      </w:r>
    </w:p>
    <w:p w:rsidR="00DF265D" w:rsidRDefault="00DF265D" w:rsidP="00873685">
      <w:pPr>
        <w:pStyle w:val="NormalWeb"/>
        <w:jc w:val="both"/>
      </w:pPr>
      <w:r>
        <w:rPr>
          <w:noProof/>
          <w:lang w:val="en-US" w:eastAsia="en-US"/>
        </w:rPr>
        <mc:AlternateContent>
          <mc:Choice Requires="wps">
            <w:drawing>
              <wp:anchor distT="0" distB="0" distL="114300" distR="114300" simplePos="0" relativeHeight="251689984" behindDoc="0" locked="0" layoutInCell="1" allowOverlap="1" wp14:anchorId="031DD7A3" wp14:editId="2AE649C7">
                <wp:simplePos x="0" y="0"/>
                <wp:positionH relativeFrom="margin">
                  <wp:posOffset>77487</wp:posOffset>
                </wp:positionH>
                <wp:positionV relativeFrom="paragraph">
                  <wp:posOffset>122437</wp:posOffset>
                </wp:positionV>
                <wp:extent cx="6093303" cy="687705"/>
                <wp:effectExtent l="247650" t="247650" r="250825" b="207645"/>
                <wp:wrapNone/>
                <wp:docPr id="31" name="Explicație în dreptunghi 28"/>
                <wp:cNvGraphicFramePr/>
                <a:graphic xmlns:a="http://schemas.openxmlformats.org/drawingml/2006/main">
                  <a:graphicData uri="http://schemas.microsoft.com/office/word/2010/wordprocessingShape">
                    <wps:wsp>
                      <wps:cNvSpPr/>
                      <wps:spPr>
                        <a:xfrm>
                          <a:off x="0" y="0"/>
                          <a:ext cx="6093303" cy="687705"/>
                        </a:xfrm>
                        <a:custGeom>
                          <a:avLst/>
                          <a:gdLst>
                            <a:gd name="connsiteX0" fmla="*/ 0 w 6400165"/>
                            <a:gd name="connsiteY0" fmla="*/ 0 h 550545"/>
                            <a:gd name="connsiteX1" fmla="*/ 1066694 w 6400165"/>
                            <a:gd name="connsiteY1" fmla="*/ 0 h 550545"/>
                            <a:gd name="connsiteX2" fmla="*/ 1066694 w 6400165"/>
                            <a:gd name="connsiteY2" fmla="*/ 0 h 550545"/>
                            <a:gd name="connsiteX3" fmla="*/ 2666735 w 6400165"/>
                            <a:gd name="connsiteY3" fmla="*/ 0 h 550545"/>
                            <a:gd name="connsiteX4" fmla="*/ 6400165 w 6400165"/>
                            <a:gd name="connsiteY4" fmla="*/ 0 h 550545"/>
                            <a:gd name="connsiteX5" fmla="*/ 6400165 w 6400165"/>
                            <a:gd name="connsiteY5" fmla="*/ 321151 h 550545"/>
                            <a:gd name="connsiteX6" fmla="*/ 6400165 w 6400165"/>
                            <a:gd name="connsiteY6" fmla="*/ 321151 h 550545"/>
                            <a:gd name="connsiteX7" fmla="*/ 6400165 w 6400165"/>
                            <a:gd name="connsiteY7" fmla="*/ 458788 h 550545"/>
                            <a:gd name="connsiteX8" fmla="*/ 6400165 w 6400165"/>
                            <a:gd name="connsiteY8" fmla="*/ 550545 h 550545"/>
                            <a:gd name="connsiteX9" fmla="*/ 2666735 w 6400165"/>
                            <a:gd name="connsiteY9" fmla="*/ 550545 h 550545"/>
                            <a:gd name="connsiteX10" fmla="*/ 1904305 w 6400165"/>
                            <a:gd name="connsiteY10" fmla="*/ 1145458 h 550545"/>
                            <a:gd name="connsiteX11" fmla="*/ 1066694 w 6400165"/>
                            <a:gd name="connsiteY11" fmla="*/ 550545 h 550545"/>
                            <a:gd name="connsiteX12" fmla="*/ 0 w 6400165"/>
                            <a:gd name="connsiteY12" fmla="*/ 550545 h 550545"/>
                            <a:gd name="connsiteX13" fmla="*/ 0 w 6400165"/>
                            <a:gd name="connsiteY13" fmla="*/ 458788 h 550545"/>
                            <a:gd name="connsiteX14" fmla="*/ 0 w 6400165"/>
                            <a:gd name="connsiteY14" fmla="*/ 321151 h 550545"/>
                            <a:gd name="connsiteX15" fmla="*/ 0 w 6400165"/>
                            <a:gd name="connsiteY15" fmla="*/ 321151 h 550545"/>
                            <a:gd name="connsiteX16" fmla="*/ 0 w 6400165"/>
                            <a:gd name="connsiteY16" fmla="*/ 0 h 550545"/>
                            <a:gd name="connsiteX0" fmla="*/ 0 w 6400165"/>
                            <a:gd name="connsiteY0" fmla="*/ 0 h 1145458"/>
                            <a:gd name="connsiteX1" fmla="*/ 1066694 w 6400165"/>
                            <a:gd name="connsiteY1" fmla="*/ 0 h 1145458"/>
                            <a:gd name="connsiteX2" fmla="*/ 1066694 w 6400165"/>
                            <a:gd name="connsiteY2" fmla="*/ 0 h 1145458"/>
                            <a:gd name="connsiteX3" fmla="*/ 2666735 w 6400165"/>
                            <a:gd name="connsiteY3" fmla="*/ 0 h 1145458"/>
                            <a:gd name="connsiteX4" fmla="*/ 6400165 w 6400165"/>
                            <a:gd name="connsiteY4" fmla="*/ 0 h 1145458"/>
                            <a:gd name="connsiteX5" fmla="*/ 6400165 w 6400165"/>
                            <a:gd name="connsiteY5" fmla="*/ 321151 h 1145458"/>
                            <a:gd name="connsiteX6" fmla="*/ 6400165 w 6400165"/>
                            <a:gd name="connsiteY6" fmla="*/ 321151 h 1145458"/>
                            <a:gd name="connsiteX7" fmla="*/ 6400165 w 6400165"/>
                            <a:gd name="connsiteY7" fmla="*/ 458788 h 1145458"/>
                            <a:gd name="connsiteX8" fmla="*/ 6400165 w 6400165"/>
                            <a:gd name="connsiteY8" fmla="*/ 550545 h 1145458"/>
                            <a:gd name="connsiteX9" fmla="*/ 2666735 w 6400165"/>
                            <a:gd name="connsiteY9" fmla="*/ 550545 h 1145458"/>
                            <a:gd name="connsiteX10" fmla="*/ 1904305 w 6400165"/>
                            <a:gd name="connsiteY10" fmla="*/ 1145458 h 1145458"/>
                            <a:gd name="connsiteX11" fmla="*/ 2419505 w 6400165"/>
                            <a:gd name="connsiteY11" fmla="*/ 575597 h 1145458"/>
                            <a:gd name="connsiteX12" fmla="*/ 0 w 6400165"/>
                            <a:gd name="connsiteY12" fmla="*/ 550545 h 1145458"/>
                            <a:gd name="connsiteX13" fmla="*/ 0 w 6400165"/>
                            <a:gd name="connsiteY13" fmla="*/ 458788 h 1145458"/>
                            <a:gd name="connsiteX14" fmla="*/ 0 w 6400165"/>
                            <a:gd name="connsiteY14" fmla="*/ 321151 h 1145458"/>
                            <a:gd name="connsiteX15" fmla="*/ 0 w 6400165"/>
                            <a:gd name="connsiteY15" fmla="*/ 321151 h 1145458"/>
                            <a:gd name="connsiteX16" fmla="*/ 0 w 6400165"/>
                            <a:gd name="connsiteY16" fmla="*/ 0 h 1145458"/>
                            <a:gd name="connsiteX0" fmla="*/ 0 w 6400165"/>
                            <a:gd name="connsiteY0" fmla="*/ 0 h 1195586"/>
                            <a:gd name="connsiteX1" fmla="*/ 1066694 w 6400165"/>
                            <a:gd name="connsiteY1" fmla="*/ 0 h 1195586"/>
                            <a:gd name="connsiteX2" fmla="*/ 1066694 w 6400165"/>
                            <a:gd name="connsiteY2" fmla="*/ 0 h 1195586"/>
                            <a:gd name="connsiteX3" fmla="*/ 2666735 w 6400165"/>
                            <a:gd name="connsiteY3" fmla="*/ 0 h 1195586"/>
                            <a:gd name="connsiteX4" fmla="*/ 6400165 w 6400165"/>
                            <a:gd name="connsiteY4" fmla="*/ 0 h 1195586"/>
                            <a:gd name="connsiteX5" fmla="*/ 6400165 w 6400165"/>
                            <a:gd name="connsiteY5" fmla="*/ 321151 h 1195586"/>
                            <a:gd name="connsiteX6" fmla="*/ 6400165 w 6400165"/>
                            <a:gd name="connsiteY6" fmla="*/ 321151 h 1195586"/>
                            <a:gd name="connsiteX7" fmla="*/ 6400165 w 6400165"/>
                            <a:gd name="connsiteY7" fmla="*/ 458788 h 1195586"/>
                            <a:gd name="connsiteX8" fmla="*/ 6400165 w 6400165"/>
                            <a:gd name="connsiteY8" fmla="*/ 550545 h 1195586"/>
                            <a:gd name="connsiteX9" fmla="*/ 2666735 w 6400165"/>
                            <a:gd name="connsiteY9" fmla="*/ 550545 h 1195586"/>
                            <a:gd name="connsiteX10" fmla="*/ 2643340 w 6400165"/>
                            <a:gd name="connsiteY10" fmla="*/ 1195586 h 1195586"/>
                            <a:gd name="connsiteX11" fmla="*/ 2419505 w 6400165"/>
                            <a:gd name="connsiteY11" fmla="*/ 575597 h 1195586"/>
                            <a:gd name="connsiteX12" fmla="*/ 0 w 6400165"/>
                            <a:gd name="connsiteY12" fmla="*/ 550545 h 1195586"/>
                            <a:gd name="connsiteX13" fmla="*/ 0 w 6400165"/>
                            <a:gd name="connsiteY13" fmla="*/ 458788 h 1195586"/>
                            <a:gd name="connsiteX14" fmla="*/ 0 w 6400165"/>
                            <a:gd name="connsiteY14" fmla="*/ 321151 h 1195586"/>
                            <a:gd name="connsiteX15" fmla="*/ 0 w 6400165"/>
                            <a:gd name="connsiteY15" fmla="*/ 321151 h 1195586"/>
                            <a:gd name="connsiteX16" fmla="*/ 0 w 6400165"/>
                            <a:gd name="connsiteY16" fmla="*/ 0 h 11955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400165" h="1195586">
                              <a:moveTo>
                                <a:pt x="0" y="0"/>
                              </a:moveTo>
                              <a:lnTo>
                                <a:pt x="1066694" y="0"/>
                              </a:lnTo>
                              <a:lnTo>
                                <a:pt x="1066694" y="0"/>
                              </a:lnTo>
                              <a:lnTo>
                                <a:pt x="2666735" y="0"/>
                              </a:lnTo>
                              <a:lnTo>
                                <a:pt x="6400165" y="0"/>
                              </a:lnTo>
                              <a:lnTo>
                                <a:pt x="6400165" y="321151"/>
                              </a:lnTo>
                              <a:lnTo>
                                <a:pt x="6400165" y="321151"/>
                              </a:lnTo>
                              <a:lnTo>
                                <a:pt x="6400165" y="458788"/>
                              </a:lnTo>
                              <a:lnTo>
                                <a:pt x="6400165" y="550545"/>
                              </a:lnTo>
                              <a:lnTo>
                                <a:pt x="2666735" y="550545"/>
                              </a:lnTo>
                              <a:lnTo>
                                <a:pt x="2643340" y="1195586"/>
                              </a:lnTo>
                              <a:lnTo>
                                <a:pt x="2419505" y="575597"/>
                              </a:lnTo>
                              <a:lnTo>
                                <a:pt x="0" y="550545"/>
                              </a:lnTo>
                              <a:lnTo>
                                <a:pt x="0" y="458788"/>
                              </a:lnTo>
                              <a:lnTo>
                                <a:pt x="0" y="321151"/>
                              </a:lnTo>
                              <a:lnTo>
                                <a:pt x="0" y="321151"/>
                              </a:lnTo>
                              <a:lnTo>
                                <a:pt x="0" y="0"/>
                              </a:lnTo>
                              <a:close/>
                            </a:path>
                          </a:pathLst>
                        </a:custGeom>
                        <a:effectLst>
                          <a:glow rad="228600">
                            <a:schemeClr val="accent6">
                              <a:satMod val="175000"/>
                              <a:alpha val="40000"/>
                            </a:schemeClr>
                          </a:glow>
                          <a:outerShdw blurRad="57150" dist="19050" dir="5400000" algn="ctr" rotWithShape="0">
                            <a:srgbClr val="000000">
                              <a:alpha val="63000"/>
                            </a:srgbClr>
                          </a:outerShdw>
                        </a:effectLst>
                      </wps:spPr>
                      <wps:style>
                        <a:lnRef idx="0">
                          <a:schemeClr val="accent6"/>
                        </a:lnRef>
                        <a:fillRef idx="3">
                          <a:schemeClr val="accent6"/>
                        </a:fillRef>
                        <a:effectRef idx="3">
                          <a:schemeClr val="accent6"/>
                        </a:effectRef>
                        <a:fontRef idx="minor">
                          <a:schemeClr val="lt1"/>
                        </a:fontRef>
                      </wps:style>
                      <wps:txbx>
                        <w:txbxContent>
                          <w:p w:rsidR="002D0E87" w:rsidRPr="009460E8" w:rsidRDefault="002D0E87" w:rsidP="009460E8">
                            <w:pPr>
                              <w:pStyle w:val="NormalWeb"/>
                              <w:jc w:val="center"/>
                              <w:rPr>
                                <w:b/>
                                <w:sz w:val="36"/>
                              </w:rPr>
                            </w:pPr>
                            <w:r>
                              <w:rPr>
                                <w:b/>
                                <w:sz w:val="36"/>
                              </w:rPr>
                              <w:t>Memoria CACHE</w:t>
                            </w:r>
                          </w:p>
                          <w:p w:rsidR="002D0E87" w:rsidRDefault="002D0E87" w:rsidP="009460E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31DD7A3" id="_x0000_s1036" style="position:absolute;left:0;text-align:left;margin-left:6.1pt;margin-top:9.65pt;width:479.8pt;height:54.1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400165,11955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" adj="-11796480,,5400" path="m,l1066694,r,l2666735,,6400165,r,321151l6400165,321151r,137637l6400165,550545r-3733430,l2643340,1195586,2419505,575597,,550545,,458788,,321151r,l,xe" fillcolor="#77b64e [3033]" stroked="f">
                <v:fill color2="#6eaa46 [3177]" rotate="t" colors="0 #81b861;.5 #6fb242;1 #61a235" focus="100%" type="gradient">
                  <o:fill v:ext="view" type="gradientUnscaled"/>
                </v:fill>
                <v:stroke joinstyle="miter"/>
                <v:shadow on="t" color="black" opacity="41287f" offset="0,1.5pt"/>
                <v:formulas/>
                <v:path arrowok="t" o:connecttype="custom" o:connectlocs="0,0;1015550,0;1015550,0;2538876,0;6093303,0;6093303,184727;6093303,184727;6093303,263896;6093303,316675;2538876,316675;2516603,687705;2303500,331085;0,316675;0,263896;0,184727;0,184727;0,0" o:connectangles="0,0,0,0,0,0,0,0,0,0,0,0,0,0,0,0,0" textboxrect="0,0,6400165,1195586"/>
                <v:textbox>
                  <w:txbxContent>
                    <w:p w:rsidR="002D0E87" w:rsidRPr="009460E8" w:rsidRDefault="002D0E87" w:rsidP="009460E8">
                      <w:pPr>
                        <w:pStyle w:val="NormalWeb"/>
                        <w:jc w:val="center"/>
                        <w:rPr>
                          <w:b/>
                          <w:sz w:val="36"/>
                        </w:rPr>
                      </w:pPr>
                      <w:r>
                        <w:rPr>
                          <w:b/>
                          <w:sz w:val="36"/>
                        </w:rPr>
                        <w:t>Memoria CACHE</w:t>
                      </w:r>
                    </w:p>
                    <w:p w:rsidR="002D0E87" w:rsidRDefault="002D0E87" w:rsidP="009460E8">
                      <w:pPr>
                        <w:jc w:val="center"/>
                      </w:pPr>
                    </w:p>
                  </w:txbxContent>
                </v:textbox>
                <w10:wrap anchorx="margin"/>
              </v:shape>
            </w:pict>
          </mc:Fallback>
        </mc:AlternateContent>
      </w:r>
    </w:p>
    <w:p w:rsidR="009460E8" w:rsidRDefault="009460E8" w:rsidP="00873685">
      <w:pPr>
        <w:pStyle w:val="NormalWeb"/>
        <w:jc w:val="both"/>
      </w:pPr>
    </w:p>
    <w:p w:rsidR="009460E8" w:rsidRDefault="00DF265D" w:rsidP="00873685">
      <w:pPr>
        <w:pStyle w:val="NormalWeb"/>
        <w:jc w:val="both"/>
      </w:pPr>
      <w:r>
        <w:rPr>
          <w:noProof/>
          <w:lang w:val="en-US" w:eastAsia="en-US"/>
        </w:rPr>
        <mc:AlternateContent>
          <mc:Choice Requires="wps">
            <w:drawing>
              <wp:anchor distT="0" distB="0" distL="114300" distR="114300" simplePos="0" relativeHeight="251695104" behindDoc="0" locked="0" layoutInCell="1" allowOverlap="1" wp14:anchorId="15801CFB" wp14:editId="6EE48D97">
                <wp:simplePos x="0" y="0"/>
                <wp:positionH relativeFrom="margin">
                  <wp:posOffset>4784809</wp:posOffset>
                </wp:positionH>
                <wp:positionV relativeFrom="paragraph">
                  <wp:posOffset>60881</wp:posOffset>
                </wp:positionV>
                <wp:extent cx="6120130" cy="824865"/>
                <wp:effectExtent l="0" t="0" r="0" b="0"/>
                <wp:wrapNone/>
                <wp:docPr id="195" name="Casetă text 195"/>
                <wp:cNvGraphicFramePr/>
                <a:graphic xmlns:a="http://schemas.openxmlformats.org/drawingml/2006/main">
                  <a:graphicData uri="http://schemas.microsoft.com/office/word/2010/wordprocessingShape">
                    <wps:wsp>
                      <wps:cNvSpPr txBox="1"/>
                      <wps:spPr>
                        <a:xfrm>
                          <a:off x="0" y="0"/>
                          <a:ext cx="6120130" cy="824865"/>
                        </a:xfrm>
                        <a:prstGeom prst="rect">
                          <a:avLst/>
                        </a:prstGeom>
                        <a:noFill/>
                        <a:ln>
                          <a:noFill/>
                        </a:ln>
                        <a:effectLst/>
                      </wps:spPr>
                      <wps:txbx>
                        <w:txbxContent>
                          <w:p w:rsidR="002D0E87" w:rsidRPr="00DF265D" w:rsidRDefault="002D0E87" w:rsidP="009460E8">
                            <w:pPr>
                              <w:pStyle w:val="NormalWeb"/>
                              <w:jc w:val="cente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265D">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801CFB" id="Casetă text 195" o:spid="_x0000_s1037" type="#_x0000_t202" style="position:absolute;left:0;text-align:left;margin-left:376.75pt;margin-top:4.8pt;width:481.9pt;height:64.95pt;z-index:25169510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" filled="f" stroked="f">
                <v:textbox style="mso-fit-shape-to-text:t">
                  <w:txbxContent>
                    <w:p w:rsidR="002D0E87" w:rsidRPr="00DF265D" w:rsidRDefault="002D0E87" w:rsidP="009460E8">
                      <w:pPr>
                        <w:pStyle w:val="NormalWeb"/>
                        <w:jc w:val="cente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265D">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w10:wrap anchorx="margin"/>
              </v:shape>
            </w:pict>
          </mc:Fallback>
        </mc:AlternateContent>
      </w:r>
      <w:r>
        <w:rPr>
          <w:noProof/>
          <w:lang w:val="en-US" w:eastAsia="en-US"/>
        </w:rPr>
        <mc:AlternateContent>
          <mc:Choice Requires="wps">
            <w:drawing>
              <wp:anchor distT="0" distB="0" distL="114300" distR="114300" simplePos="0" relativeHeight="251693056" behindDoc="0" locked="0" layoutInCell="1" allowOverlap="1" wp14:anchorId="5118D3D7" wp14:editId="4083ADDB">
                <wp:simplePos x="0" y="0"/>
                <wp:positionH relativeFrom="margin">
                  <wp:align>center</wp:align>
                </wp:positionH>
                <wp:positionV relativeFrom="paragraph">
                  <wp:posOffset>62348</wp:posOffset>
                </wp:positionV>
                <wp:extent cx="6120130" cy="824865"/>
                <wp:effectExtent l="0" t="0" r="0" b="0"/>
                <wp:wrapNone/>
                <wp:docPr id="194" name="Casetă text 194"/>
                <wp:cNvGraphicFramePr/>
                <a:graphic xmlns:a="http://schemas.openxmlformats.org/drawingml/2006/main">
                  <a:graphicData uri="http://schemas.microsoft.com/office/word/2010/wordprocessingShape">
                    <wps:wsp>
                      <wps:cNvSpPr txBox="1"/>
                      <wps:spPr>
                        <a:xfrm>
                          <a:off x="0" y="0"/>
                          <a:ext cx="6120130" cy="824865"/>
                        </a:xfrm>
                        <a:prstGeom prst="rect">
                          <a:avLst/>
                        </a:prstGeom>
                        <a:noFill/>
                        <a:ln>
                          <a:noFill/>
                        </a:ln>
                        <a:effectLst/>
                      </wps:spPr>
                      <wps:txbx>
                        <w:txbxContent>
                          <w:p w:rsidR="002D0E87" w:rsidRPr="00DF265D" w:rsidRDefault="002D0E87" w:rsidP="009460E8">
                            <w:pPr>
                              <w:pStyle w:val="NormalWeb"/>
                              <w:jc w:val="cente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265D">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18D3D7" id="Casetă text 194" o:spid="_x0000_s1038" type="#_x0000_t202" style="position:absolute;left:0;text-align:left;margin-left:0;margin-top:4.9pt;width:481.9pt;height:64.95pt;z-index:251693056;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" filled="f" stroked="f">
                <v:textbox style="mso-fit-shape-to-text:t">
                  <w:txbxContent>
                    <w:p w:rsidR="002D0E87" w:rsidRPr="00DF265D" w:rsidRDefault="002D0E87" w:rsidP="009460E8">
                      <w:pPr>
                        <w:pStyle w:val="NormalWeb"/>
                        <w:jc w:val="cente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265D">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w10:wrap anchorx="margin"/>
              </v:shape>
            </w:pict>
          </mc:Fallback>
        </mc:AlternateContent>
      </w:r>
      <w:r>
        <w:rPr>
          <w:noProof/>
          <w:lang w:val="en-US" w:eastAsia="en-US"/>
        </w:rPr>
        <mc:AlternateContent>
          <mc:Choice Requires="wps">
            <w:drawing>
              <wp:anchor distT="0" distB="0" distL="114300" distR="114300" simplePos="0" relativeHeight="251691008" behindDoc="0" locked="0" layoutInCell="1" allowOverlap="1" wp14:anchorId="16B180BB" wp14:editId="32A43511">
                <wp:simplePos x="0" y="0"/>
                <wp:positionH relativeFrom="column">
                  <wp:posOffset>690880</wp:posOffset>
                </wp:positionH>
                <wp:positionV relativeFrom="paragraph">
                  <wp:posOffset>136637</wp:posOffset>
                </wp:positionV>
                <wp:extent cx="6120130" cy="824865"/>
                <wp:effectExtent l="0" t="0" r="0" b="0"/>
                <wp:wrapNone/>
                <wp:docPr id="193" name="Casetă text 193"/>
                <wp:cNvGraphicFramePr/>
                <a:graphic xmlns:a="http://schemas.openxmlformats.org/drawingml/2006/main">
                  <a:graphicData uri="http://schemas.microsoft.com/office/word/2010/wordprocessingShape">
                    <wps:wsp>
                      <wps:cNvSpPr txBox="1"/>
                      <wps:spPr>
                        <a:xfrm>
                          <a:off x="0" y="0"/>
                          <a:ext cx="6120130" cy="824865"/>
                        </a:xfrm>
                        <a:prstGeom prst="rect">
                          <a:avLst/>
                        </a:prstGeom>
                        <a:noFill/>
                        <a:ln>
                          <a:noFill/>
                        </a:ln>
                        <a:effectLst/>
                      </wps:spPr>
                      <wps:txbx>
                        <w:txbxContent>
                          <w:p w:rsidR="002D0E87" w:rsidRPr="00DF265D" w:rsidRDefault="002D0E87" w:rsidP="009460E8">
                            <w:pPr>
                              <w:pStyle w:val="NormalWeb"/>
                              <w:jc w:val="cente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265D">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B180BB" id="Casetă text 193" o:spid="_x0000_s1039" type="#_x0000_t202" style="position:absolute;left:0;text-align:left;margin-left:54.4pt;margin-top:10.75pt;width:481.9pt;height:64.95pt;z-index:25169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" filled="f" stroked="f">
                <v:textbox style="mso-fit-shape-to-text:t">
                  <w:txbxContent>
                    <w:p w:rsidR="002D0E87" w:rsidRPr="00DF265D" w:rsidRDefault="002D0E87" w:rsidP="009460E8">
                      <w:pPr>
                        <w:pStyle w:val="NormalWeb"/>
                        <w:jc w:val="center"/>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265D">
                        <w:rPr>
                          <w:noProof/>
                          <w:color w:val="FFFFFF" w:themeColor="background1"/>
                          <w:sz w:val="72"/>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L1</w:t>
                      </w:r>
                    </w:p>
                  </w:txbxContent>
                </v:textbox>
              </v:shape>
            </w:pict>
          </mc:Fallback>
        </mc:AlternateContent>
      </w:r>
      <w:r w:rsidR="009460E8">
        <w:rPr>
          <w:noProof/>
          <w:lang w:val="en-US" w:eastAsia="en-US"/>
        </w:rPr>
        <w:drawing>
          <wp:inline distT="0" distB="0" distL="0" distR="0" wp14:anchorId="60948A51" wp14:editId="3D8B27A8">
            <wp:extent cx="6120130" cy="825388"/>
            <wp:effectExtent l="38100" t="57150" r="52070" b="51435"/>
            <wp:docPr id="192" name="Nomogramă 1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9460E8" w:rsidRDefault="00DF265D" w:rsidP="00873685">
      <w:pPr>
        <w:pStyle w:val="NormalWeb"/>
        <w:jc w:val="both"/>
      </w:pPr>
      <w:r>
        <w:t xml:space="preserve">L1 - </w:t>
      </w:r>
      <w:r w:rsidRPr="00DF265D">
        <w:t>Memoria L1 cache este cache-ul intern şi este integrat în microprocesor.</w:t>
      </w:r>
    </w:p>
    <w:p w:rsidR="00DF265D" w:rsidRDefault="00DF265D" w:rsidP="00873685">
      <w:pPr>
        <w:pStyle w:val="NormalWeb"/>
        <w:jc w:val="both"/>
      </w:pPr>
      <w:r>
        <w:t xml:space="preserve">L2 - </w:t>
      </w:r>
      <w:r w:rsidRPr="00DF265D">
        <w:t>Memoria cache L2 este cache-ul extern și a fost inițial montată pe placa de bază în apropierea microprocesorului. Memoria cache L2 este acum integrată în microprocesor.</w:t>
      </w:r>
    </w:p>
    <w:p w:rsidR="00DF265D" w:rsidRDefault="00DF265D" w:rsidP="00873685">
      <w:pPr>
        <w:pStyle w:val="NormalWeb"/>
        <w:jc w:val="both"/>
      </w:pPr>
      <w:r>
        <w:lastRenderedPageBreak/>
        <w:t xml:space="preserve">L3 - </w:t>
      </w:r>
      <w:r w:rsidRPr="00DF265D">
        <w:t>Memoria cache L3 este folosită în unele staţii de lucru de înaltă performanţă şi în microprocesoarele serverelor.</w:t>
      </w:r>
    </w:p>
    <w:p w:rsidR="009460E8" w:rsidRDefault="009460E8" w:rsidP="00873685">
      <w:pPr>
        <w:pStyle w:val="NormalWeb"/>
        <w:jc w:val="both"/>
      </w:pPr>
    </w:p>
    <w:p w:rsidR="00873685" w:rsidRDefault="00873685" w:rsidP="00873685">
      <w:pPr>
        <w:pStyle w:val="NormalWeb"/>
        <w:jc w:val="both"/>
      </w:pPr>
      <w:r>
        <w:t>Verificarea erorilor</w:t>
      </w:r>
    </w:p>
    <w:p w:rsidR="00873685" w:rsidRDefault="00873685" w:rsidP="00873685">
      <w:pPr>
        <w:pStyle w:val="NormalWeb"/>
        <w:jc w:val="both"/>
      </w:pPr>
      <w:r>
        <w:t>Erorile de memorie se produc în momentul în care datele nu sunt stocate corect în cipurile RAM. Calculatorul folosește diverse metode pentru a detecta și corecta erorile de memorie. Diferite tipuri de verificare a erorilor sunt descrise în Figura 4.</w:t>
      </w:r>
    </w:p>
    <w:p w:rsidR="00F857B6" w:rsidRDefault="00F857B6" w:rsidP="00873685">
      <w:pPr>
        <w:pStyle w:val="NormalWeb"/>
        <w:jc w:val="both"/>
      </w:pPr>
      <w:r>
        <w:rPr>
          <w:noProof/>
          <w:lang w:val="en-US" w:eastAsia="en-US"/>
        </w:rPr>
        <mc:AlternateContent>
          <mc:Choice Requires="wps">
            <w:drawing>
              <wp:anchor distT="0" distB="0" distL="114300" distR="114300" simplePos="0" relativeHeight="251697152" behindDoc="0" locked="0" layoutInCell="1" allowOverlap="1" wp14:anchorId="1BA1F5D4" wp14:editId="2F6098E3">
                <wp:simplePos x="0" y="0"/>
                <wp:positionH relativeFrom="margin">
                  <wp:align>center</wp:align>
                </wp:positionH>
                <wp:positionV relativeFrom="paragraph">
                  <wp:posOffset>267335</wp:posOffset>
                </wp:positionV>
                <wp:extent cx="6092825" cy="687705"/>
                <wp:effectExtent l="247650" t="247650" r="250825" b="207645"/>
                <wp:wrapNone/>
                <wp:docPr id="196" name="Explicație în dreptunghi 28"/>
                <wp:cNvGraphicFramePr/>
                <a:graphic xmlns:a="http://schemas.openxmlformats.org/drawingml/2006/main">
                  <a:graphicData uri="http://schemas.microsoft.com/office/word/2010/wordprocessingShape">
                    <wps:wsp>
                      <wps:cNvSpPr/>
                      <wps:spPr>
                        <a:xfrm>
                          <a:off x="0" y="0"/>
                          <a:ext cx="6092825" cy="687705"/>
                        </a:xfrm>
                        <a:custGeom>
                          <a:avLst/>
                          <a:gdLst>
                            <a:gd name="connsiteX0" fmla="*/ 0 w 6400165"/>
                            <a:gd name="connsiteY0" fmla="*/ 0 h 550545"/>
                            <a:gd name="connsiteX1" fmla="*/ 1066694 w 6400165"/>
                            <a:gd name="connsiteY1" fmla="*/ 0 h 550545"/>
                            <a:gd name="connsiteX2" fmla="*/ 1066694 w 6400165"/>
                            <a:gd name="connsiteY2" fmla="*/ 0 h 550545"/>
                            <a:gd name="connsiteX3" fmla="*/ 2666735 w 6400165"/>
                            <a:gd name="connsiteY3" fmla="*/ 0 h 550545"/>
                            <a:gd name="connsiteX4" fmla="*/ 6400165 w 6400165"/>
                            <a:gd name="connsiteY4" fmla="*/ 0 h 550545"/>
                            <a:gd name="connsiteX5" fmla="*/ 6400165 w 6400165"/>
                            <a:gd name="connsiteY5" fmla="*/ 321151 h 550545"/>
                            <a:gd name="connsiteX6" fmla="*/ 6400165 w 6400165"/>
                            <a:gd name="connsiteY6" fmla="*/ 321151 h 550545"/>
                            <a:gd name="connsiteX7" fmla="*/ 6400165 w 6400165"/>
                            <a:gd name="connsiteY7" fmla="*/ 458788 h 550545"/>
                            <a:gd name="connsiteX8" fmla="*/ 6400165 w 6400165"/>
                            <a:gd name="connsiteY8" fmla="*/ 550545 h 550545"/>
                            <a:gd name="connsiteX9" fmla="*/ 2666735 w 6400165"/>
                            <a:gd name="connsiteY9" fmla="*/ 550545 h 550545"/>
                            <a:gd name="connsiteX10" fmla="*/ 1904305 w 6400165"/>
                            <a:gd name="connsiteY10" fmla="*/ 1145458 h 550545"/>
                            <a:gd name="connsiteX11" fmla="*/ 1066694 w 6400165"/>
                            <a:gd name="connsiteY11" fmla="*/ 550545 h 550545"/>
                            <a:gd name="connsiteX12" fmla="*/ 0 w 6400165"/>
                            <a:gd name="connsiteY12" fmla="*/ 550545 h 550545"/>
                            <a:gd name="connsiteX13" fmla="*/ 0 w 6400165"/>
                            <a:gd name="connsiteY13" fmla="*/ 458788 h 550545"/>
                            <a:gd name="connsiteX14" fmla="*/ 0 w 6400165"/>
                            <a:gd name="connsiteY14" fmla="*/ 321151 h 550545"/>
                            <a:gd name="connsiteX15" fmla="*/ 0 w 6400165"/>
                            <a:gd name="connsiteY15" fmla="*/ 321151 h 550545"/>
                            <a:gd name="connsiteX16" fmla="*/ 0 w 6400165"/>
                            <a:gd name="connsiteY16" fmla="*/ 0 h 550545"/>
                            <a:gd name="connsiteX0" fmla="*/ 0 w 6400165"/>
                            <a:gd name="connsiteY0" fmla="*/ 0 h 1145458"/>
                            <a:gd name="connsiteX1" fmla="*/ 1066694 w 6400165"/>
                            <a:gd name="connsiteY1" fmla="*/ 0 h 1145458"/>
                            <a:gd name="connsiteX2" fmla="*/ 1066694 w 6400165"/>
                            <a:gd name="connsiteY2" fmla="*/ 0 h 1145458"/>
                            <a:gd name="connsiteX3" fmla="*/ 2666735 w 6400165"/>
                            <a:gd name="connsiteY3" fmla="*/ 0 h 1145458"/>
                            <a:gd name="connsiteX4" fmla="*/ 6400165 w 6400165"/>
                            <a:gd name="connsiteY4" fmla="*/ 0 h 1145458"/>
                            <a:gd name="connsiteX5" fmla="*/ 6400165 w 6400165"/>
                            <a:gd name="connsiteY5" fmla="*/ 321151 h 1145458"/>
                            <a:gd name="connsiteX6" fmla="*/ 6400165 w 6400165"/>
                            <a:gd name="connsiteY6" fmla="*/ 321151 h 1145458"/>
                            <a:gd name="connsiteX7" fmla="*/ 6400165 w 6400165"/>
                            <a:gd name="connsiteY7" fmla="*/ 458788 h 1145458"/>
                            <a:gd name="connsiteX8" fmla="*/ 6400165 w 6400165"/>
                            <a:gd name="connsiteY8" fmla="*/ 550545 h 1145458"/>
                            <a:gd name="connsiteX9" fmla="*/ 2666735 w 6400165"/>
                            <a:gd name="connsiteY9" fmla="*/ 550545 h 1145458"/>
                            <a:gd name="connsiteX10" fmla="*/ 1904305 w 6400165"/>
                            <a:gd name="connsiteY10" fmla="*/ 1145458 h 1145458"/>
                            <a:gd name="connsiteX11" fmla="*/ 2419505 w 6400165"/>
                            <a:gd name="connsiteY11" fmla="*/ 575597 h 1145458"/>
                            <a:gd name="connsiteX12" fmla="*/ 0 w 6400165"/>
                            <a:gd name="connsiteY12" fmla="*/ 550545 h 1145458"/>
                            <a:gd name="connsiteX13" fmla="*/ 0 w 6400165"/>
                            <a:gd name="connsiteY13" fmla="*/ 458788 h 1145458"/>
                            <a:gd name="connsiteX14" fmla="*/ 0 w 6400165"/>
                            <a:gd name="connsiteY14" fmla="*/ 321151 h 1145458"/>
                            <a:gd name="connsiteX15" fmla="*/ 0 w 6400165"/>
                            <a:gd name="connsiteY15" fmla="*/ 321151 h 1145458"/>
                            <a:gd name="connsiteX16" fmla="*/ 0 w 6400165"/>
                            <a:gd name="connsiteY16" fmla="*/ 0 h 1145458"/>
                            <a:gd name="connsiteX0" fmla="*/ 0 w 6400165"/>
                            <a:gd name="connsiteY0" fmla="*/ 0 h 1195586"/>
                            <a:gd name="connsiteX1" fmla="*/ 1066694 w 6400165"/>
                            <a:gd name="connsiteY1" fmla="*/ 0 h 1195586"/>
                            <a:gd name="connsiteX2" fmla="*/ 1066694 w 6400165"/>
                            <a:gd name="connsiteY2" fmla="*/ 0 h 1195586"/>
                            <a:gd name="connsiteX3" fmla="*/ 2666735 w 6400165"/>
                            <a:gd name="connsiteY3" fmla="*/ 0 h 1195586"/>
                            <a:gd name="connsiteX4" fmla="*/ 6400165 w 6400165"/>
                            <a:gd name="connsiteY4" fmla="*/ 0 h 1195586"/>
                            <a:gd name="connsiteX5" fmla="*/ 6400165 w 6400165"/>
                            <a:gd name="connsiteY5" fmla="*/ 321151 h 1195586"/>
                            <a:gd name="connsiteX6" fmla="*/ 6400165 w 6400165"/>
                            <a:gd name="connsiteY6" fmla="*/ 321151 h 1195586"/>
                            <a:gd name="connsiteX7" fmla="*/ 6400165 w 6400165"/>
                            <a:gd name="connsiteY7" fmla="*/ 458788 h 1195586"/>
                            <a:gd name="connsiteX8" fmla="*/ 6400165 w 6400165"/>
                            <a:gd name="connsiteY8" fmla="*/ 550545 h 1195586"/>
                            <a:gd name="connsiteX9" fmla="*/ 2666735 w 6400165"/>
                            <a:gd name="connsiteY9" fmla="*/ 550545 h 1195586"/>
                            <a:gd name="connsiteX10" fmla="*/ 2643340 w 6400165"/>
                            <a:gd name="connsiteY10" fmla="*/ 1195586 h 1195586"/>
                            <a:gd name="connsiteX11" fmla="*/ 2419505 w 6400165"/>
                            <a:gd name="connsiteY11" fmla="*/ 575597 h 1195586"/>
                            <a:gd name="connsiteX12" fmla="*/ 0 w 6400165"/>
                            <a:gd name="connsiteY12" fmla="*/ 550545 h 1195586"/>
                            <a:gd name="connsiteX13" fmla="*/ 0 w 6400165"/>
                            <a:gd name="connsiteY13" fmla="*/ 458788 h 1195586"/>
                            <a:gd name="connsiteX14" fmla="*/ 0 w 6400165"/>
                            <a:gd name="connsiteY14" fmla="*/ 321151 h 1195586"/>
                            <a:gd name="connsiteX15" fmla="*/ 0 w 6400165"/>
                            <a:gd name="connsiteY15" fmla="*/ 321151 h 1195586"/>
                            <a:gd name="connsiteX16" fmla="*/ 0 w 6400165"/>
                            <a:gd name="connsiteY16" fmla="*/ 0 h 11955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400165" h="1195586">
                              <a:moveTo>
                                <a:pt x="0" y="0"/>
                              </a:moveTo>
                              <a:lnTo>
                                <a:pt x="1066694" y="0"/>
                              </a:lnTo>
                              <a:lnTo>
                                <a:pt x="1066694" y="0"/>
                              </a:lnTo>
                              <a:lnTo>
                                <a:pt x="2666735" y="0"/>
                              </a:lnTo>
                              <a:lnTo>
                                <a:pt x="6400165" y="0"/>
                              </a:lnTo>
                              <a:lnTo>
                                <a:pt x="6400165" y="321151"/>
                              </a:lnTo>
                              <a:lnTo>
                                <a:pt x="6400165" y="321151"/>
                              </a:lnTo>
                              <a:lnTo>
                                <a:pt x="6400165" y="458788"/>
                              </a:lnTo>
                              <a:lnTo>
                                <a:pt x="6400165" y="550545"/>
                              </a:lnTo>
                              <a:lnTo>
                                <a:pt x="2666735" y="550545"/>
                              </a:lnTo>
                              <a:lnTo>
                                <a:pt x="2643340" y="1195586"/>
                              </a:lnTo>
                              <a:lnTo>
                                <a:pt x="2419505" y="575597"/>
                              </a:lnTo>
                              <a:lnTo>
                                <a:pt x="0" y="550545"/>
                              </a:lnTo>
                              <a:lnTo>
                                <a:pt x="0" y="458788"/>
                              </a:lnTo>
                              <a:lnTo>
                                <a:pt x="0" y="321151"/>
                              </a:lnTo>
                              <a:lnTo>
                                <a:pt x="0" y="321151"/>
                              </a:lnTo>
                              <a:lnTo>
                                <a:pt x="0" y="0"/>
                              </a:lnTo>
                              <a:close/>
                            </a:path>
                          </a:pathLst>
                        </a:custGeom>
                        <a:effectLst>
                          <a:glow rad="228600">
                            <a:schemeClr val="accent6">
                              <a:satMod val="175000"/>
                              <a:alpha val="40000"/>
                            </a:schemeClr>
                          </a:glow>
                          <a:outerShdw blurRad="57150" dist="19050" dir="5400000" algn="ctr" rotWithShape="0">
                            <a:srgbClr val="000000">
                              <a:alpha val="63000"/>
                            </a:srgbClr>
                          </a:outerShdw>
                        </a:effectLst>
                      </wps:spPr>
                      <wps:style>
                        <a:lnRef idx="0">
                          <a:schemeClr val="accent6"/>
                        </a:lnRef>
                        <a:fillRef idx="3">
                          <a:schemeClr val="accent6"/>
                        </a:fillRef>
                        <a:effectRef idx="3">
                          <a:schemeClr val="accent6"/>
                        </a:effectRef>
                        <a:fontRef idx="minor">
                          <a:schemeClr val="lt1"/>
                        </a:fontRef>
                      </wps:style>
                      <wps:txbx>
                        <w:txbxContent>
                          <w:p w:rsidR="002D0E87" w:rsidRPr="009460E8" w:rsidRDefault="002D0E87" w:rsidP="00534DD0">
                            <w:pPr>
                              <w:pStyle w:val="NormalWeb"/>
                              <w:jc w:val="center"/>
                              <w:rPr>
                                <w:b/>
                                <w:sz w:val="36"/>
                              </w:rPr>
                            </w:pPr>
                            <w:r>
                              <w:rPr>
                                <w:b/>
                                <w:sz w:val="36"/>
                              </w:rPr>
                              <w:t>Erori de memorie</w:t>
                            </w:r>
                          </w:p>
                          <w:p w:rsidR="002D0E87" w:rsidRDefault="002D0E87" w:rsidP="00534DD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BA1F5D4" id="_x0000_s1040" style="position:absolute;left:0;text-align:left;margin-left:0;margin-top:21.05pt;width:479.75pt;height:54.15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6400165,11955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" adj="-11796480,,5400" path="m,l1066694,r,l2666735,,6400165,r,321151l6400165,321151r,137637l6400165,550545r-3733430,l2643340,1195586,2419505,575597,,550545,,458788,,321151r,l,xe" fillcolor="#77b64e [3033]" stroked="f">
                <v:fill color2="#6eaa46 [3177]" rotate="t" colors="0 #81b861;.5 #6fb242;1 #61a235" focus="100%" type="gradient">
                  <o:fill v:ext="view" type="gradientUnscaled"/>
                </v:fill>
                <v:stroke joinstyle="miter"/>
                <v:shadow on="t" color="black" opacity="41287f" offset="0,1.5pt"/>
                <v:formulas/>
                <v:path arrowok="t" o:connecttype="custom" o:connectlocs="0,0;1015471,0;1015471,0;2538677,0;6092825,0;6092825,184727;6092825,184727;6092825,263896;6092825,316675;2538677,316675;2516405,687705;2303319,331085;0,316675;0,263896;0,184727;0,184727;0,0" o:connectangles="0,0,0,0,0,0,0,0,0,0,0,0,0,0,0,0,0" textboxrect="0,0,6400165,1195586"/>
                <v:textbox>
                  <w:txbxContent>
                    <w:p w:rsidR="002D0E87" w:rsidRPr="009460E8" w:rsidRDefault="002D0E87" w:rsidP="00534DD0">
                      <w:pPr>
                        <w:pStyle w:val="NormalWeb"/>
                        <w:jc w:val="center"/>
                        <w:rPr>
                          <w:b/>
                          <w:sz w:val="36"/>
                        </w:rPr>
                      </w:pPr>
                      <w:r>
                        <w:rPr>
                          <w:b/>
                          <w:sz w:val="36"/>
                        </w:rPr>
                        <w:t>Erori de memorie</w:t>
                      </w:r>
                    </w:p>
                    <w:p w:rsidR="002D0E87" w:rsidRDefault="002D0E87" w:rsidP="00534DD0">
                      <w:pPr>
                        <w:jc w:val="center"/>
                      </w:pPr>
                    </w:p>
                  </w:txbxContent>
                </v:textbox>
                <w10:wrap anchorx="margin"/>
              </v:shape>
            </w:pict>
          </mc:Fallback>
        </mc:AlternateContent>
      </w:r>
    </w:p>
    <w:p w:rsidR="00F857B6" w:rsidRDefault="00F857B6" w:rsidP="00873685">
      <w:pPr>
        <w:pStyle w:val="NormalWeb"/>
        <w:jc w:val="both"/>
      </w:pPr>
    </w:p>
    <w:p w:rsidR="00F857B6" w:rsidRDefault="00F857B6" w:rsidP="00873685">
      <w:pPr>
        <w:pStyle w:val="NormalWeb"/>
        <w:jc w:val="both"/>
      </w:pPr>
      <w:r>
        <w:rPr>
          <w:noProof/>
          <w:lang w:val="en-US" w:eastAsia="en-US"/>
        </w:rPr>
        <mc:AlternateContent>
          <mc:Choice Requires="wps">
            <w:drawing>
              <wp:anchor distT="0" distB="0" distL="114300" distR="114300" simplePos="0" relativeHeight="251702272" behindDoc="0" locked="0" layoutInCell="1" allowOverlap="1" wp14:anchorId="3181B700" wp14:editId="58563944">
                <wp:simplePos x="0" y="0"/>
                <wp:positionH relativeFrom="margin">
                  <wp:posOffset>2584219</wp:posOffset>
                </wp:positionH>
                <wp:positionV relativeFrom="paragraph">
                  <wp:posOffset>431511</wp:posOffset>
                </wp:positionV>
                <wp:extent cx="1329806" cy="824865"/>
                <wp:effectExtent l="0" t="0" r="0" b="0"/>
                <wp:wrapNone/>
                <wp:docPr id="199" name="Casetă text 199"/>
                <wp:cNvGraphicFramePr/>
                <a:graphic xmlns:a="http://schemas.openxmlformats.org/drawingml/2006/main">
                  <a:graphicData uri="http://schemas.microsoft.com/office/word/2010/wordprocessingShape">
                    <wps:wsp>
                      <wps:cNvSpPr txBox="1"/>
                      <wps:spPr>
                        <a:xfrm>
                          <a:off x="0" y="0"/>
                          <a:ext cx="1329806" cy="824865"/>
                        </a:xfrm>
                        <a:prstGeom prst="rect">
                          <a:avLst/>
                        </a:prstGeom>
                        <a:noFill/>
                        <a:ln>
                          <a:noFill/>
                        </a:ln>
                        <a:effectLst/>
                      </wps:spPr>
                      <wps:txbx>
                        <w:txbxContent>
                          <w:p w:rsidR="002D0E87" w:rsidRPr="00F857B6" w:rsidRDefault="002D0E87" w:rsidP="00F857B6">
                            <w:pPr>
                              <w:pStyle w:val="NormalWeb"/>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857B6">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aritate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81B700" id="Casetă text 199" o:spid="_x0000_s1041" type="#_x0000_t202" style="position:absolute;left:0;text-align:left;margin-left:203.5pt;margin-top:34pt;width:104.7pt;height:64.9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" filled="f" stroked="f">
                <v:textbox style="mso-fit-shape-to-text:t">
                  <w:txbxContent>
                    <w:p w:rsidR="002D0E87" w:rsidRPr="00F857B6" w:rsidRDefault="002D0E87" w:rsidP="00F857B6">
                      <w:pPr>
                        <w:pStyle w:val="NormalWeb"/>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F857B6">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aritate</w:t>
                      </w:r>
                    </w:p>
                  </w:txbxContent>
                </v:textbox>
                <w10:wrap anchorx="margin"/>
              </v:shape>
            </w:pict>
          </mc:Fallback>
        </mc:AlternateContent>
      </w:r>
      <w:r>
        <w:rPr>
          <w:noProof/>
          <w:lang w:val="en-US" w:eastAsia="en-US"/>
        </w:rPr>
        <mc:AlternateContent>
          <mc:Choice Requires="wps">
            <w:drawing>
              <wp:anchor distT="0" distB="0" distL="114300" distR="114300" simplePos="0" relativeHeight="251704320" behindDoc="0" locked="0" layoutInCell="1" allowOverlap="1" wp14:anchorId="0B71D6B6" wp14:editId="2946B280">
                <wp:simplePos x="0" y="0"/>
                <wp:positionH relativeFrom="margin">
                  <wp:posOffset>4787092</wp:posOffset>
                </wp:positionH>
                <wp:positionV relativeFrom="paragraph">
                  <wp:posOffset>452293</wp:posOffset>
                </wp:positionV>
                <wp:extent cx="1267460" cy="824865"/>
                <wp:effectExtent l="0" t="0" r="0" b="0"/>
                <wp:wrapNone/>
                <wp:docPr id="200" name="Casetă text 200"/>
                <wp:cNvGraphicFramePr/>
                <a:graphic xmlns:a="http://schemas.openxmlformats.org/drawingml/2006/main">
                  <a:graphicData uri="http://schemas.microsoft.com/office/word/2010/wordprocessingShape">
                    <wps:wsp>
                      <wps:cNvSpPr txBox="1"/>
                      <wps:spPr>
                        <a:xfrm>
                          <a:off x="0" y="0"/>
                          <a:ext cx="1267460" cy="824865"/>
                        </a:xfrm>
                        <a:prstGeom prst="rect">
                          <a:avLst/>
                        </a:prstGeom>
                        <a:noFill/>
                        <a:ln>
                          <a:noFill/>
                        </a:ln>
                        <a:effectLst/>
                      </wps:spPr>
                      <wps:txbx>
                        <w:txbxContent>
                          <w:p w:rsidR="002D0E87" w:rsidRPr="00F857B6" w:rsidRDefault="002D0E87" w:rsidP="00F857B6">
                            <w:pPr>
                              <w:pStyle w:val="NormalWeb"/>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ECC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B71D6B6" id="Casetă text 200" o:spid="_x0000_s1042" type="#_x0000_t202" style="position:absolute;left:0;text-align:left;margin-left:376.95pt;margin-top:35.6pt;width:99.8pt;height:64.9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" filled="f" stroked="f">
                <v:textbox style="mso-fit-shape-to-text:t">
                  <w:txbxContent>
                    <w:p w:rsidR="002D0E87" w:rsidRPr="00F857B6" w:rsidRDefault="002D0E87" w:rsidP="00F857B6">
                      <w:pPr>
                        <w:pStyle w:val="NormalWeb"/>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ECC</w:t>
                      </w:r>
                    </w:p>
                  </w:txbxContent>
                </v:textbox>
                <w10:wrap anchorx="margin"/>
              </v:shape>
            </w:pict>
          </mc:Fallback>
        </mc:AlternateContent>
      </w:r>
      <w:r>
        <w:rPr>
          <w:noProof/>
          <w:lang w:val="en-US" w:eastAsia="en-US"/>
        </w:rPr>
        <mc:AlternateContent>
          <mc:Choice Requires="wps">
            <w:drawing>
              <wp:anchor distT="0" distB="0" distL="114300" distR="114300" simplePos="0" relativeHeight="251700224" behindDoc="0" locked="0" layoutInCell="1" allowOverlap="1" wp14:anchorId="21B81B5D" wp14:editId="2EFE92C8">
                <wp:simplePos x="0" y="0"/>
                <wp:positionH relativeFrom="column">
                  <wp:posOffset>193559</wp:posOffset>
                </wp:positionH>
                <wp:positionV relativeFrom="paragraph">
                  <wp:posOffset>430704</wp:posOffset>
                </wp:positionV>
                <wp:extent cx="1724891" cy="824865"/>
                <wp:effectExtent l="0" t="0" r="0" b="0"/>
                <wp:wrapNone/>
                <wp:docPr id="198" name="Casetă text 198"/>
                <wp:cNvGraphicFramePr/>
                <a:graphic xmlns:a="http://schemas.openxmlformats.org/drawingml/2006/main">
                  <a:graphicData uri="http://schemas.microsoft.com/office/word/2010/wordprocessingShape">
                    <wps:wsp>
                      <wps:cNvSpPr txBox="1"/>
                      <wps:spPr>
                        <a:xfrm>
                          <a:off x="0" y="0"/>
                          <a:ext cx="1724891" cy="824865"/>
                        </a:xfrm>
                        <a:prstGeom prst="rect">
                          <a:avLst/>
                        </a:prstGeom>
                        <a:noFill/>
                        <a:ln>
                          <a:noFill/>
                        </a:ln>
                        <a:effectLst/>
                      </wps:spPr>
                      <wps:txbx>
                        <w:txbxContent>
                          <w:p w:rsidR="002D0E87" w:rsidRPr="00F857B6" w:rsidRDefault="002D0E87" w:rsidP="00F857B6">
                            <w:pPr>
                              <w:pStyle w:val="NormalWeb"/>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r w:rsidRPr="00F857B6">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onparitate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1B81B5D" id="Casetă text 198" o:spid="_x0000_s1043" type="#_x0000_t202" style="position:absolute;left:0;text-align:left;margin-left:15.25pt;margin-top:33.9pt;width:135.8pt;height:64.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" filled="f" stroked="f">
                <v:textbox style="mso-fit-shape-to-text:t">
                  <w:txbxContent>
                    <w:p w:rsidR="002D0E87" w:rsidRPr="00F857B6" w:rsidRDefault="002D0E87" w:rsidP="00F857B6">
                      <w:pPr>
                        <w:pStyle w:val="NormalWeb"/>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r w:rsidRPr="00F857B6">
                        <w:rPr>
                          <w:noProof/>
                          <w:color w:val="FFFFFF" w:themeColor="background1"/>
                          <w:sz w:val="48"/>
                          <w:szCs w:val="72"/>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onparitate</w:t>
                      </w:r>
                    </w:p>
                  </w:txbxContent>
                </v:textbox>
              </v:shape>
            </w:pict>
          </mc:Fallback>
        </mc:AlternateContent>
      </w:r>
      <w:r>
        <w:rPr>
          <w:noProof/>
          <w:lang w:val="en-US" w:eastAsia="en-US"/>
        </w:rPr>
        <w:drawing>
          <wp:anchor distT="0" distB="0" distL="114300" distR="114300" simplePos="0" relativeHeight="251698176" behindDoc="0" locked="0" layoutInCell="1" allowOverlap="1" wp14:anchorId="120636ED" wp14:editId="1375DEA5">
            <wp:simplePos x="0" y="0"/>
            <wp:positionH relativeFrom="margin">
              <wp:align>left</wp:align>
            </wp:positionH>
            <wp:positionV relativeFrom="paragraph">
              <wp:posOffset>326217</wp:posOffset>
            </wp:positionV>
            <wp:extent cx="6120130" cy="824865"/>
            <wp:effectExtent l="38100" t="57150" r="52070" b="51435"/>
            <wp:wrapTopAndBottom/>
            <wp:docPr id="197" name="Nomogramă 1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H relativeFrom="page">
              <wp14:pctWidth>0</wp14:pctWidth>
            </wp14:sizeRelH>
            <wp14:sizeRelV relativeFrom="page">
              <wp14:pctHeight>0</wp14:pctHeight>
            </wp14:sizeRelV>
          </wp:anchor>
        </w:drawing>
      </w:r>
    </w:p>
    <w:p w:rsidR="00F857B6" w:rsidRDefault="00F857B6" w:rsidP="00873685">
      <w:pPr>
        <w:pStyle w:val="NormalWeb"/>
        <w:jc w:val="both"/>
      </w:pPr>
    </w:p>
    <w:p w:rsidR="00F857B6" w:rsidRDefault="00F857B6" w:rsidP="00873685">
      <w:pPr>
        <w:pStyle w:val="NormalWeb"/>
        <w:jc w:val="both"/>
      </w:pPr>
      <w:r w:rsidRPr="00F857B6">
        <w:t>Memoria de nonparitate nu verifică erorile în memorie.</w:t>
      </w:r>
    </w:p>
    <w:p w:rsidR="00F857B6" w:rsidRDefault="00F857B6" w:rsidP="00873685">
      <w:pPr>
        <w:pStyle w:val="NormalWeb"/>
        <w:jc w:val="both"/>
      </w:pPr>
      <w:r w:rsidRPr="00F857B6">
        <w:t>Memoria de paritate conţine opt biţi pentru informaţii şi un bit pentru verificarea erorii. Bitul de verificare este denumit bit de paritate.</w:t>
      </w:r>
    </w:p>
    <w:p w:rsidR="00F857B6" w:rsidRDefault="00F857B6" w:rsidP="00873685">
      <w:pPr>
        <w:pStyle w:val="NormalWeb"/>
        <w:jc w:val="both"/>
      </w:pPr>
      <w:r w:rsidRPr="00F857B6">
        <w:t>Memoria cu cod de corectare a erorilor poate detecta erori pe mai multi biţi în memorie şi poate corecta erori pe un singur bit din memorie.</w:t>
      </w: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F857B6" w:rsidRDefault="00F857B6" w:rsidP="00873685">
      <w:pPr>
        <w:pStyle w:val="NormalWeb"/>
        <w:jc w:val="both"/>
      </w:pPr>
    </w:p>
    <w:p w:rsidR="00C73872" w:rsidRDefault="00C73872" w:rsidP="00C73872">
      <w:pPr>
        <w:pStyle w:val="Heading1"/>
      </w:pPr>
      <w:r>
        <w:t>Calculatoare personale</w:t>
      </w:r>
    </w:p>
    <w:p w:rsidR="00C73872" w:rsidRDefault="00C73872" w:rsidP="00C73872">
      <w:pPr>
        <w:pStyle w:val="Heading2"/>
      </w:pPr>
      <w:r>
        <w:t>Componentele interne ale calculatoarelor personale</w:t>
      </w:r>
    </w:p>
    <w:p w:rsidR="00C73872" w:rsidRDefault="00C73872" w:rsidP="00C73872">
      <w:pPr>
        <w:pStyle w:val="Heading2"/>
      </w:pPr>
      <w:r>
        <w:t>Placi si sloturi de extensie</w:t>
      </w:r>
    </w:p>
    <w:p w:rsidR="00B310C8" w:rsidRDefault="00B310C8" w:rsidP="00B310C8">
      <w:pPr>
        <w:spacing w:before="100" w:beforeAutospacing="1" w:after="240" w:line="312" w:lineRule="atLeast"/>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Plăcile de extensie cresc funcţionalitatea unui calculator prin adăugarea de controlere pentru echipamente specifice sau prin schimbarea porturilor defecte. Figura  prezintă mai multe tipuri de plăci de extensie, dintre care multe pot fi integrate în placa de bază. Acestea sunt unele plăci de extensie comune care sunt utilizate pentru a extinde și personaliza capacitatea unui calculator:</w:t>
      </w:r>
    </w:p>
    <w:p w:rsidR="00B310C8" w:rsidRPr="00B310C8" w:rsidRDefault="00C73872" w:rsidP="00041C24">
      <w:pPr>
        <w:numPr>
          <w:ilvl w:val="0"/>
          <w:numId w:val="112"/>
        </w:numPr>
        <w:spacing w:before="100" w:beforeAutospacing="1" w:after="100" w:afterAutospacing="1" w:line="312" w:lineRule="atLeast"/>
        <w:ind w:left="480"/>
        <w:rPr>
          <w:rFonts w:ascii="Arial" w:eastAsia="Times New Roman" w:hAnsi="Arial" w:cs="Arial"/>
          <w:color w:val="393536"/>
          <w:sz w:val="20"/>
          <w:szCs w:val="20"/>
          <w:lang w:eastAsia="ro-RO"/>
        </w:rPr>
      </w:pPr>
      <w:r>
        <w:rPr>
          <w:noProof/>
          <w:lang w:val="en-US"/>
        </w:rPr>
        <w:drawing>
          <wp:anchor distT="0" distB="0" distL="114300" distR="114300" simplePos="0" relativeHeight="251712512" behindDoc="0" locked="0" layoutInCell="1" allowOverlap="1" wp14:anchorId="2EFE8E65" wp14:editId="76A9724F">
            <wp:simplePos x="0" y="0"/>
            <wp:positionH relativeFrom="column">
              <wp:posOffset>3232785</wp:posOffset>
            </wp:positionH>
            <wp:positionV relativeFrom="paragraph">
              <wp:posOffset>34290</wp:posOffset>
            </wp:positionV>
            <wp:extent cx="2701636" cy="2389505"/>
            <wp:effectExtent l="0" t="0" r="3810" b="0"/>
            <wp:wrapSquare wrapText="bothSides"/>
            <wp:docPr id="201" name="Imagin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l="49586" t="28069" r="6255" b="19859"/>
                    <a:stretch/>
                  </pic:blipFill>
                  <pic:spPr bwMode="auto">
                    <a:xfrm>
                      <a:off x="0" y="0"/>
                      <a:ext cx="2701636" cy="2389505"/>
                    </a:xfrm>
                    <a:prstGeom prst="rect">
                      <a:avLst/>
                    </a:prstGeom>
                    <a:ln>
                      <a:noFill/>
                    </a:ln>
                    <a:extLst>
                      <a:ext uri="{53640926-AAD7-44D8-BBD7-CCE9431645EC}">
                        <a14:shadowObscured xmlns:a14="http://schemas.microsoft.com/office/drawing/2010/main"/>
                      </a:ext>
                    </a:extLst>
                  </pic:spPr>
                </pic:pic>
              </a:graphicData>
            </a:graphic>
          </wp:anchor>
        </w:drawing>
      </w:r>
      <w:r w:rsidR="00B310C8" w:rsidRPr="00B310C8">
        <w:rPr>
          <w:rFonts w:ascii="Arial" w:eastAsia="Times New Roman" w:hAnsi="Arial" w:cs="Arial"/>
          <w:color w:val="393536"/>
          <w:sz w:val="20"/>
          <w:szCs w:val="20"/>
          <w:lang w:eastAsia="ro-RO"/>
        </w:rPr>
        <w:t>Placa de reţea (NIC) - Conectează un calculator la o rețea utilizând un cablu de rețea.</w:t>
      </w:r>
    </w:p>
    <w:p w:rsidR="00B310C8" w:rsidRPr="00B310C8" w:rsidRDefault="00B310C8" w:rsidP="00041C24">
      <w:pPr>
        <w:numPr>
          <w:ilvl w:val="0"/>
          <w:numId w:val="113"/>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Placa de reţea fără fir - Conectează un calculator la o rețea folosind frecvențe radio.</w:t>
      </w:r>
    </w:p>
    <w:p w:rsidR="00B310C8" w:rsidRPr="00B310C8" w:rsidRDefault="00B310C8" w:rsidP="00041C24">
      <w:pPr>
        <w:numPr>
          <w:ilvl w:val="0"/>
          <w:numId w:val="114"/>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Placa de sunet - Oferă capacitatea audio.</w:t>
      </w:r>
    </w:p>
    <w:p w:rsidR="00B310C8" w:rsidRPr="00B310C8" w:rsidRDefault="00B310C8" w:rsidP="00041C24">
      <w:pPr>
        <w:numPr>
          <w:ilvl w:val="0"/>
          <w:numId w:val="115"/>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Placa video - Oferă capacitatea grafică.</w:t>
      </w:r>
    </w:p>
    <w:p w:rsidR="00B310C8" w:rsidRPr="00B310C8" w:rsidRDefault="00B310C8" w:rsidP="00041C24">
      <w:pPr>
        <w:numPr>
          <w:ilvl w:val="0"/>
          <w:numId w:val="116"/>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Placa de captură - Trimite un semnal video de la un calculator, astfel încât semnalul poate fi înregistrat în discul dur al calculatorului cu software-ul de captură video.</w:t>
      </w:r>
    </w:p>
    <w:p w:rsidR="00B310C8" w:rsidRPr="00B310C8" w:rsidRDefault="00B310C8" w:rsidP="00041C24">
      <w:pPr>
        <w:numPr>
          <w:ilvl w:val="0"/>
          <w:numId w:val="117"/>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TV tuner - Oferă posibilitatea de a viziona și înregistra semnale de televiziune pe un calculator prin conectarea unui televizor prin cablu, prin satelit sau prin antenă la tunerul instalat.</w:t>
      </w:r>
    </w:p>
    <w:p w:rsidR="00B310C8" w:rsidRPr="00B310C8" w:rsidRDefault="00B310C8" w:rsidP="00041C24">
      <w:pPr>
        <w:numPr>
          <w:ilvl w:val="0"/>
          <w:numId w:val="118"/>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Modem - conectează un calculator la Internet folosind o linie telefonică.</w:t>
      </w:r>
    </w:p>
    <w:p w:rsidR="00B310C8" w:rsidRPr="00B310C8" w:rsidRDefault="00B310C8" w:rsidP="00041C24">
      <w:pPr>
        <w:numPr>
          <w:ilvl w:val="0"/>
          <w:numId w:val="119"/>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Adaptor pentru interfaţa de sistem a calculatoarelor mici (SCSI) - Conectează dispozitive SCSI, cum ar fi discuri dure sau unități de bandă, la un calculator.</w:t>
      </w:r>
    </w:p>
    <w:p w:rsidR="00B310C8" w:rsidRPr="00B310C8" w:rsidRDefault="00B310C8" w:rsidP="00041C24">
      <w:pPr>
        <w:numPr>
          <w:ilvl w:val="0"/>
          <w:numId w:val="120"/>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Adaptor Redundant Array de Discuri Independente (RAID) - Conectează multe unități hard la un calculator pentru a furniza redundanță și pentru a îmbunătăți performanța.</w:t>
      </w:r>
    </w:p>
    <w:p w:rsidR="00B310C8" w:rsidRPr="00B310C8" w:rsidRDefault="00B310C8" w:rsidP="00041C24">
      <w:pPr>
        <w:numPr>
          <w:ilvl w:val="0"/>
          <w:numId w:val="121"/>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Magistrala serială universală (USB) - Conectează un calculator la dispozitive periferice.</w:t>
      </w:r>
    </w:p>
    <w:p w:rsidR="00B310C8" w:rsidRPr="00B310C8" w:rsidRDefault="00B310C8" w:rsidP="00041C24">
      <w:pPr>
        <w:numPr>
          <w:ilvl w:val="0"/>
          <w:numId w:val="122"/>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Port paralel - Conectează un calculator la dispozitive periferice.</w:t>
      </w:r>
    </w:p>
    <w:p w:rsidR="00B310C8" w:rsidRPr="00B310C8" w:rsidRDefault="00B310C8" w:rsidP="00041C24">
      <w:pPr>
        <w:numPr>
          <w:ilvl w:val="0"/>
          <w:numId w:val="123"/>
        </w:numPr>
        <w:spacing w:before="100" w:beforeAutospacing="1" w:after="100" w:afterAutospacing="1" w:line="312" w:lineRule="atLeast"/>
        <w:ind w:left="480"/>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Port serial - Conectează un calculator la dispozitive periferice.</w:t>
      </w:r>
    </w:p>
    <w:p w:rsidR="00B310C8" w:rsidRDefault="00B310C8" w:rsidP="00B310C8">
      <w:pPr>
        <w:spacing w:before="100" w:beforeAutospacing="1" w:after="240" w:line="312" w:lineRule="atLeast"/>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 xml:space="preserve">Calculatoarele au porturi de extensie pe placa de bază ce permit instalarea de plăci de extensie. Tipul de conector folosit de placa de extensie trebuie să coincidă cu cel al portului de extensie. În </w:t>
      </w:r>
      <w:r w:rsidR="00C73872">
        <w:rPr>
          <w:rFonts w:ascii="Arial" w:eastAsia="Times New Roman" w:hAnsi="Arial" w:cs="Arial"/>
          <w:color w:val="393536"/>
          <w:sz w:val="20"/>
          <w:szCs w:val="20"/>
          <w:lang w:eastAsia="ro-RO"/>
        </w:rPr>
        <w:t>figurile urmatoare</w:t>
      </w:r>
      <w:r w:rsidRPr="00B310C8">
        <w:rPr>
          <w:rFonts w:ascii="Arial" w:eastAsia="Times New Roman" w:hAnsi="Arial" w:cs="Arial"/>
          <w:color w:val="393536"/>
          <w:sz w:val="20"/>
          <w:szCs w:val="20"/>
          <w:lang w:eastAsia="ro-RO"/>
        </w:rPr>
        <w:t xml:space="preserve">  sunt prezentate diferite tipuri de porturi de extensie.</w:t>
      </w:r>
    </w:p>
    <w:p w:rsidR="00B310C8" w:rsidRDefault="00585447" w:rsidP="00585447">
      <w:pPr>
        <w:spacing w:before="100" w:beforeAutospacing="1" w:after="240" w:line="312" w:lineRule="atLeast"/>
        <w:jc w:val="center"/>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lastRenderedPageBreak/>
        <w:drawing>
          <wp:anchor distT="0" distB="0" distL="114300" distR="114300" simplePos="0" relativeHeight="251706368" behindDoc="0" locked="0" layoutInCell="1" allowOverlap="1" wp14:anchorId="6F18D021" wp14:editId="25F56C9D">
            <wp:simplePos x="0" y="0"/>
            <wp:positionH relativeFrom="column">
              <wp:posOffset>3672205</wp:posOffset>
            </wp:positionH>
            <wp:positionV relativeFrom="paragraph">
              <wp:posOffset>299720</wp:posOffset>
            </wp:positionV>
            <wp:extent cx="2411095" cy="2581275"/>
            <wp:effectExtent l="0" t="0" r="8255" b="9525"/>
            <wp:wrapSquare wrapText="bothSides"/>
            <wp:docPr id="203" name="Imagin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2A44839.tmp"/>
                    <pic:cNvPicPr/>
                  </pic:nvPicPr>
                  <pic:blipFill rotWithShape="1">
                    <a:blip r:embed="rId51">
                      <a:extLst>
                        <a:ext uri="{28A0092B-C50C-407E-A947-70E740481C1C}">
                          <a14:useLocalDpi xmlns:a14="http://schemas.microsoft.com/office/drawing/2010/main" val="0"/>
                        </a:ext>
                      </a:extLst>
                    </a:blip>
                    <a:srcRect l="30682"/>
                    <a:stretch/>
                  </pic:blipFill>
                  <pic:spPr bwMode="auto">
                    <a:xfrm>
                      <a:off x="0" y="0"/>
                      <a:ext cx="2411095" cy="2581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eastAsia="Times New Roman" w:hAnsi="Arial" w:cs="Arial"/>
          <w:noProof/>
          <w:color w:val="393536"/>
          <w:sz w:val="20"/>
          <w:szCs w:val="20"/>
          <w:lang w:val="en-US"/>
        </w:rPr>
        <w:drawing>
          <wp:anchor distT="0" distB="0" distL="114300" distR="114300" simplePos="0" relativeHeight="251705344" behindDoc="0" locked="0" layoutInCell="1" allowOverlap="1" wp14:anchorId="535488CB" wp14:editId="6D10B1B4">
            <wp:simplePos x="0" y="0"/>
            <wp:positionH relativeFrom="margin">
              <wp:align>left</wp:align>
            </wp:positionH>
            <wp:positionV relativeFrom="paragraph">
              <wp:posOffset>42545</wp:posOffset>
            </wp:positionV>
            <wp:extent cx="3601085" cy="3057525"/>
            <wp:effectExtent l="0" t="0" r="0" b="9525"/>
            <wp:wrapSquare wrapText="bothSides"/>
            <wp:docPr id="202" name="I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2A4F8E7.tmp"/>
                    <pic:cNvPicPr/>
                  </pic:nvPicPr>
                  <pic:blipFill>
                    <a:blip r:embed="rId52">
                      <a:extLst>
                        <a:ext uri="{28A0092B-C50C-407E-A947-70E740481C1C}">
                          <a14:useLocalDpi xmlns:a14="http://schemas.microsoft.com/office/drawing/2010/main" val="0"/>
                        </a:ext>
                      </a:extLst>
                    </a:blip>
                    <a:stretch>
                      <a:fillRect/>
                    </a:stretch>
                  </pic:blipFill>
                  <pic:spPr>
                    <a:xfrm>
                      <a:off x="0" y="0"/>
                      <a:ext cx="3601085" cy="3057525"/>
                    </a:xfrm>
                    <a:prstGeom prst="rect">
                      <a:avLst/>
                    </a:prstGeom>
                  </pic:spPr>
                </pic:pic>
              </a:graphicData>
            </a:graphic>
            <wp14:sizeRelH relativeFrom="margin">
              <wp14:pctWidth>0</wp14:pctWidth>
            </wp14:sizeRelH>
            <wp14:sizeRelV relativeFrom="margin">
              <wp14:pctHeight>0</wp14:pctHeight>
            </wp14:sizeRelV>
          </wp:anchor>
        </w:drawing>
      </w:r>
    </w:p>
    <w:p w:rsidR="00B310C8" w:rsidRPr="00B310C8" w:rsidRDefault="00585447" w:rsidP="00B310C8">
      <w:pPr>
        <w:spacing w:before="100" w:beforeAutospacing="1" w:after="240" w:line="312" w:lineRule="atLeast"/>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drawing>
          <wp:anchor distT="0" distB="0" distL="114300" distR="114300" simplePos="0" relativeHeight="251708416" behindDoc="0" locked="0" layoutInCell="1" allowOverlap="1" wp14:anchorId="4F27EA8D" wp14:editId="495E0F58">
            <wp:simplePos x="0" y="0"/>
            <wp:positionH relativeFrom="column">
              <wp:posOffset>3013710</wp:posOffset>
            </wp:positionH>
            <wp:positionV relativeFrom="paragraph">
              <wp:posOffset>3057525</wp:posOffset>
            </wp:positionV>
            <wp:extent cx="2867813" cy="2705100"/>
            <wp:effectExtent l="0" t="0" r="8890" b="0"/>
            <wp:wrapSquare wrapText="bothSides"/>
            <wp:docPr id="205" name="Imagin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2A4FA99.tmp"/>
                    <pic:cNvPicPr/>
                  </pic:nvPicPr>
                  <pic:blipFill>
                    <a:blip r:embed="rId53">
                      <a:extLst>
                        <a:ext uri="{28A0092B-C50C-407E-A947-70E740481C1C}">
                          <a14:useLocalDpi xmlns:a14="http://schemas.microsoft.com/office/drawing/2010/main" val="0"/>
                        </a:ext>
                      </a:extLst>
                    </a:blip>
                    <a:stretch>
                      <a:fillRect/>
                    </a:stretch>
                  </pic:blipFill>
                  <pic:spPr>
                    <a:xfrm>
                      <a:off x="0" y="0"/>
                      <a:ext cx="2867813" cy="2705100"/>
                    </a:xfrm>
                    <a:prstGeom prst="rect">
                      <a:avLst/>
                    </a:prstGeom>
                  </pic:spPr>
                </pic:pic>
              </a:graphicData>
            </a:graphic>
          </wp:anchor>
        </w:drawing>
      </w: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drawing>
          <wp:anchor distT="0" distB="0" distL="114300" distR="114300" simplePos="0" relativeHeight="251707392" behindDoc="0" locked="0" layoutInCell="1" allowOverlap="1" wp14:anchorId="42CD2A81" wp14:editId="53E47340">
            <wp:simplePos x="0" y="0"/>
            <wp:positionH relativeFrom="column">
              <wp:posOffset>3810</wp:posOffset>
            </wp:positionH>
            <wp:positionV relativeFrom="paragraph">
              <wp:posOffset>24130</wp:posOffset>
            </wp:positionV>
            <wp:extent cx="2572109" cy="2857899"/>
            <wp:effectExtent l="0" t="0" r="0" b="0"/>
            <wp:wrapSquare wrapText="bothSides"/>
            <wp:docPr id="204" name="Imagin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2A437F4.tmp"/>
                    <pic:cNvPicPr/>
                  </pic:nvPicPr>
                  <pic:blipFill>
                    <a:blip r:embed="rId54">
                      <a:extLst>
                        <a:ext uri="{28A0092B-C50C-407E-A947-70E740481C1C}">
                          <a14:useLocalDpi xmlns:a14="http://schemas.microsoft.com/office/drawing/2010/main" val="0"/>
                        </a:ext>
                      </a:extLst>
                    </a:blip>
                    <a:stretch>
                      <a:fillRect/>
                    </a:stretch>
                  </pic:blipFill>
                  <pic:spPr>
                    <a:xfrm>
                      <a:off x="0" y="0"/>
                      <a:ext cx="2572109" cy="2857899"/>
                    </a:xfrm>
                    <a:prstGeom prst="rect">
                      <a:avLst/>
                    </a:prstGeom>
                  </pic:spPr>
                </pic:pic>
              </a:graphicData>
            </a:graphic>
          </wp:anchor>
        </w:drawing>
      </w: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p>
    <w:p w:rsidR="00585447" w:rsidRDefault="00C73872" w:rsidP="00B310C8">
      <w:pPr>
        <w:spacing w:before="100" w:beforeAutospacing="1" w:after="240" w:line="312" w:lineRule="atLeast"/>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drawing>
          <wp:anchor distT="0" distB="0" distL="114300" distR="114300" simplePos="0" relativeHeight="251710464" behindDoc="0" locked="0" layoutInCell="1" allowOverlap="1" wp14:anchorId="188202CC" wp14:editId="4EB20282">
            <wp:simplePos x="0" y="0"/>
            <wp:positionH relativeFrom="column">
              <wp:posOffset>3385185</wp:posOffset>
            </wp:positionH>
            <wp:positionV relativeFrom="paragraph">
              <wp:posOffset>97790</wp:posOffset>
            </wp:positionV>
            <wp:extent cx="2505425" cy="2591162"/>
            <wp:effectExtent l="0" t="0" r="9525" b="0"/>
            <wp:wrapSquare wrapText="bothSides"/>
            <wp:docPr id="207" name="Imagin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2A4DEFB.tmp"/>
                    <pic:cNvPicPr/>
                  </pic:nvPicPr>
                  <pic:blipFill>
                    <a:blip r:embed="rId55">
                      <a:extLst>
                        <a:ext uri="{28A0092B-C50C-407E-A947-70E740481C1C}">
                          <a14:useLocalDpi xmlns:a14="http://schemas.microsoft.com/office/drawing/2010/main" val="0"/>
                        </a:ext>
                      </a:extLst>
                    </a:blip>
                    <a:stretch>
                      <a:fillRect/>
                    </a:stretch>
                  </pic:blipFill>
                  <pic:spPr>
                    <a:xfrm>
                      <a:off x="0" y="0"/>
                      <a:ext cx="2505425" cy="2591162"/>
                    </a:xfrm>
                    <a:prstGeom prst="rect">
                      <a:avLst/>
                    </a:prstGeom>
                  </pic:spPr>
                </pic:pic>
              </a:graphicData>
            </a:graphic>
          </wp:anchor>
        </w:drawing>
      </w:r>
      <w:r w:rsidR="00585447">
        <w:rPr>
          <w:rFonts w:ascii="Arial" w:eastAsia="Times New Roman" w:hAnsi="Arial" w:cs="Arial"/>
          <w:noProof/>
          <w:color w:val="393536"/>
          <w:sz w:val="20"/>
          <w:szCs w:val="20"/>
          <w:lang w:val="en-US"/>
        </w:rPr>
        <w:drawing>
          <wp:anchor distT="0" distB="0" distL="114300" distR="114300" simplePos="0" relativeHeight="251709440" behindDoc="0" locked="0" layoutInCell="1" allowOverlap="1" wp14:anchorId="082F2009" wp14:editId="12ECB271">
            <wp:simplePos x="0" y="0"/>
            <wp:positionH relativeFrom="column">
              <wp:posOffset>3810</wp:posOffset>
            </wp:positionH>
            <wp:positionV relativeFrom="paragraph">
              <wp:posOffset>2540</wp:posOffset>
            </wp:positionV>
            <wp:extent cx="2695951" cy="2715004"/>
            <wp:effectExtent l="0" t="0" r="9525" b="9525"/>
            <wp:wrapSquare wrapText="bothSides"/>
            <wp:docPr id="206" name="Imagin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2A431E2.tmp"/>
                    <pic:cNvPicPr/>
                  </pic:nvPicPr>
                  <pic:blipFill>
                    <a:blip r:embed="rId56">
                      <a:extLst>
                        <a:ext uri="{28A0092B-C50C-407E-A947-70E740481C1C}">
                          <a14:useLocalDpi xmlns:a14="http://schemas.microsoft.com/office/drawing/2010/main" val="0"/>
                        </a:ext>
                      </a:extLst>
                    </a:blip>
                    <a:stretch>
                      <a:fillRect/>
                    </a:stretch>
                  </pic:blipFill>
                  <pic:spPr>
                    <a:xfrm>
                      <a:off x="0" y="0"/>
                      <a:ext cx="2695951" cy="2715004"/>
                    </a:xfrm>
                    <a:prstGeom prst="rect">
                      <a:avLst/>
                    </a:prstGeom>
                  </pic:spPr>
                </pic:pic>
              </a:graphicData>
            </a:graphic>
          </wp:anchor>
        </w:drawing>
      </w: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p>
    <w:p w:rsidR="00585447" w:rsidRDefault="00585447" w:rsidP="00B310C8">
      <w:pPr>
        <w:spacing w:before="100" w:beforeAutospacing="1" w:after="240" w:line="312" w:lineRule="atLeast"/>
        <w:rPr>
          <w:rFonts w:ascii="Arial" w:eastAsia="Times New Roman" w:hAnsi="Arial" w:cs="Arial"/>
          <w:color w:val="393536"/>
          <w:sz w:val="20"/>
          <w:szCs w:val="20"/>
          <w:lang w:eastAsia="ro-RO"/>
        </w:rPr>
      </w:pP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drawing>
          <wp:inline distT="0" distB="0" distL="0" distR="0">
            <wp:extent cx="2772162" cy="2829320"/>
            <wp:effectExtent l="0" t="0" r="9525" b="9525"/>
            <wp:docPr id="209" name="Imagin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2A416D1.tmp"/>
                    <pic:cNvPicPr/>
                  </pic:nvPicPr>
                  <pic:blipFill>
                    <a:blip r:embed="rId57">
                      <a:extLst>
                        <a:ext uri="{28A0092B-C50C-407E-A947-70E740481C1C}">
                          <a14:useLocalDpi xmlns:a14="http://schemas.microsoft.com/office/drawing/2010/main" val="0"/>
                        </a:ext>
                      </a:extLst>
                    </a:blip>
                    <a:stretch>
                      <a:fillRect/>
                    </a:stretch>
                  </pic:blipFill>
                  <pic:spPr>
                    <a:xfrm>
                      <a:off x="0" y="0"/>
                      <a:ext cx="2772162" cy="2829320"/>
                    </a:xfrm>
                    <a:prstGeom prst="rect">
                      <a:avLst/>
                    </a:prstGeom>
                  </pic:spPr>
                </pic:pic>
              </a:graphicData>
            </a:graphic>
          </wp:inline>
        </w:drawing>
      </w:r>
      <w:r>
        <w:rPr>
          <w:rFonts w:ascii="Arial" w:eastAsia="Times New Roman" w:hAnsi="Arial" w:cs="Arial"/>
          <w:noProof/>
          <w:color w:val="393536"/>
          <w:sz w:val="20"/>
          <w:szCs w:val="20"/>
          <w:lang w:val="en-US"/>
        </w:rPr>
        <w:drawing>
          <wp:anchor distT="0" distB="0" distL="114300" distR="114300" simplePos="0" relativeHeight="251711488" behindDoc="0" locked="0" layoutInCell="1" allowOverlap="1">
            <wp:simplePos x="0" y="0"/>
            <wp:positionH relativeFrom="column">
              <wp:posOffset>3810</wp:posOffset>
            </wp:positionH>
            <wp:positionV relativeFrom="paragraph">
              <wp:posOffset>26035</wp:posOffset>
            </wp:positionV>
            <wp:extent cx="2800741" cy="2876951"/>
            <wp:effectExtent l="0" t="0" r="0" b="0"/>
            <wp:wrapSquare wrapText="bothSides"/>
            <wp:docPr id="208" name="Imagin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2A48907.tmp"/>
                    <pic:cNvPicPr/>
                  </pic:nvPicPr>
                  <pic:blipFill>
                    <a:blip r:embed="rId58">
                      <a:extLst>
                        <a:ext uri="{28A0092B-C50C-407E-A947-70E740481C1C}">
                          <a14:useLocalDpi xmlns:a14="http://schemas.microsoft.com/office/drawing/2010/main" val="0"/>
                        </a:ext>
                      </a:extLst>
                    </a:blip>
                    <a:stretch>
                      <a:fillRect/>
                    </a:stretch>
                  </pic:blipFill>
                  <pic:spPr>
                    <a:xfrm>
                      <a:off x="0" y="0"/>
                      <a:ext cx="2800741" cy="2876951"/>
                    </a:xfrm>
                    <a:prstGeom prst="rect">
                      <a:avLst/>
                    </a:prstGeom>
                  </pic:spPr>
                </pic:pic>
              </a:graphicData>
            </a:graphic>
          </wp:anchor>
        </w:drawing>
      </w:r>
    </w:p>
    <w:p w:rsidR="00C73872" w:rsidRDefault="00C73872" w:rsidP="00B310C8">
      <w:pPr>
        <w:spacing w:before="100" w:beforeAutospacing="1" w:after="240" w:line="312" w:lineRule="atLeast"/>
        <w:rPr>
          <w:rFonts w:ascii="Arial" w:eastAsia="Times New Roman" w:hAnsi="Arial" w:cs="Arial"/>
          <w:color w:val="393536"/>
          <w:sz w:val="20"/>
          <w:szCs w:val="20"/>
          <w:lang w:eastAsia="ro-RO"/>
        </w:rPr>
      </w:pPr>
    </w:p>
    <w:p w:rsidR="00B310C8" w:rsidRPr="00B310C8" w:rsidRDefault="00B310C8" w:rsidP="00B310C8">
      <w:pPr>
        <w:spacing w:before="100" w:beforeAutospacing="1" w:after="240" w:line="312" w:lineRule="atLeast"/>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O placă multiextensie poate fi folosită pentru calculatoarele cu un factor de formă LPX pentru a permite celorlalte plăci de extensie să fie instalate orizontal. O placă de extensie de acest tip se utilizează de obicei pentru calculatoarele de birou subţiri.</w:t>
      </w:r>
    </w:p>
    <w:p w:rsidR="00B310C8" w:rsidRPr="00B310C8" w:rsidRDefault="00B310C8" w:rsidP="00B310C8">
      <w:pPr>
        <w:spacing w:before="100" w:beforeAutospacing="1" w:after="240" w:line="312" w:lineRule="atLeast"/>
        <w:rPr>
          <w:rFonts w:ascii="Arial" w:eastAsia="Times New Roman" w:hAnsi="Arial" w:cs="Arial"/>
          <w:color w:val="393536"/>
          <w:sz w:val="20"/>
          <w:szCs w:val="20"/>
          <w:lang w:eastAsia="ro-RO"/>
        </w:rPr>
      </w:pPr>
      <w:r w:rsidRPr="00B310C8">
        <w:rPr>
          <w:rFonts w:ascii="Arial" w:eastAsia="Times New Roman" w:hAnsi="Arial" w:cs="Arial"/>
          <w:color w:val="393536"/>
          <w:sz w:val="20"/>
          <w:szCs w:val="20"/>
          <w:lang w:eastAsia="ro-RO"/>
        </w:rPr>
        <w:t>Un port multiextensie pentru comunicaţii şi reţea (CNR) este un port special folosit pentru unele rețele sau carduri de expansiune audio. CNR nu mai este utilizat, deoarece multe dintre funcțiile lui se găsesc acum integrate în placa de bază.</w:t>
      </w:r>
    </w:p>
    <w:p w:rsidR="00F857B6" w:rsidRDefault="00F857B6" w:rsidP="00B310C8">
      <w:pPr>
        <w:pStyle w:val="NormalWeb"/>
        <w:jc w:val="both"/>
      </w:pPr>
    </w:p>
    <w:p w:rsidR="00873685" w:rsidRDefault="00873685">
      <w:r>
        <w:br w:type="page"/>
      </w:r>
    </w:p>
    <w:p w:rsidR="00C73872" w:rsidRPr="00C73872" w:rsidRDefault="00C73872" w:rsidP="00C73872">
      <w:pPr>
        <w:spacing w:before="30" w:after="75" w:line="312" w:lineRule="atLeast"/>
        <w:ind w:left="75" w:right="150"/>
        <w:outlineLvl w:val="0"/>
        <w:rPr>
          <w:rFonts w:ascii="Arial" w:eastAsia="Times New Roman" w:hAnsi="Arial" w:cs="Arial"/>
          <w:b/>
          <w:bCs/>
          <w:color w:val="A115A1"/>
          <w:kern w:val="36"/>
          <w:sz w:val="24"/>
          <w:szCs w:val="24"/>
          <w:lang w:eastAsia="ro-RO"/>
        </w:rPr>
      </w:pPr>
      <w:r w:rsidRPr="00C73872">
        <w:rPr>
          <w:rFonts w:ascii="Arial" w:eastAsia="Times New Roman" w:hAnsi="Arial" w:cs="Arial"/>
          <w:b/>
          <w:bCs/>
          <w:color w:val="A115A1"/>
          <w:kern w:val="36"/>
          <w:sz w:val="24"/>
          <w:szCs w:val="24"/>
          <w:lang w:eastAsia="ro-RO"/>
        </w:rPr>
        <w:lastRenderedPageBreak/>
        <w:t>Sisteme Informatice Personale</w:t>
      </w:r>
    </w:p>
    <w:p w:rsidR="00C73872" w:rsidRDefault="00C73872" w:rsidP="00C73872">
      <w:pPr>
        <w:spacing w:before="75" w:after="0" w:line="312" w:lineRule="atLeast"/>
        <w:ind w:left="75" w:right="150"/>
        <w:outlineLvl w:val="1"/>
        <w:rPr>
          <w:rFonts w:ascii="Arial" w:eastAsia="Times New Roman" w:hAnsi="Arial" w:cs="Arial"/>
          <w:b/>
          <w:bCs/>
          <w:color w:val="A115A1"/>
          <w:sz w:val="20"/>
          <w:szCs w:val="20"/>
          <w:lang w:eastAsia="ro-RO"/>
        </w:rPr>
      </w:pPr>
      <w:r w:rsidRPr="00C73872">
        <w:rPr>
          <w:rFonts w:ascii="Arial" w:eastAsia="Times New Roman" w:hAnsi="Arial" w:cs="Arial"/>
          <w:b/>
          <w:bCs/>
          <w:color w:val="A115A1"/>
          <w:sz w:val="20"/>
          <w:szCs w:val="20"/>
          <w:lang w:eastAsia="ro-RO"/>
        </w:rPr>
        <w:t>Componentele interne ale calculatoarelor</w:t>
      </w:r>
    </w:p>
    <w:p w:rsidR="00C73872" w:rsidRPr="00C73872" w:rsidRDefault="00C73872" w:rsidP="00C73872">
      <w:pPr>
        <w:spacing w:before="75" w:after="0" w:line="312" w:lineRule="atLeast"/>
        <w:ind w:left="75" w:right="150"/>
        <w:outlineLvl w:val="1"/>
        <w:rPr>
          <w:rFonts w:ascii="Arial" w:eastAsia="Times New Roman" w:hAnsi="Arial" w:cs="Arial"/>
          <w:b/>
          <w:bCs/>
          <w:color w:val="A115A1"/>
          <w:sz w:val="20"/>
          <w:szCs w:val="20"/>
          <w:lang w:eastAsia="ro-RO"/>
        </w:rPr>
      </w:pPr>
      <w:r>
        <w:rPr>
          <w:rFonts w:ascii="Arial" w:eastAsia="Times New Roman" w:hAnsi="Arial" w:cs="Arial"/>
          <w:b/>
          <w:bCs/>
          <w:color w:val="A115A1"/>
          <w:sz w:val="20"/>
          <w:szCs w:val="20"/>
          <w:lang w:eastAsia="ro-RO"/>
        </w:rPr>
        <w:t>Dispozitivele de stocare si tehnologia RAID</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drawing>
          <wp:anchor distT="0" distB="0" distL="114300" distR="114300" simplePos="0" relativeHeight="251713536" behindDoc="0" locked="0" layoutInCell="1" allowOverlap="1" wp14:anchorId="340B9E2F" wp14:editId="3CC04871">
            <wp:simplePos x="0" y="0"/>
            <wp:positionH relativeFrom="margin">
              <wp:posOffset>3604260</wp:posOffset>
            </wp:positionH>
            <wp:positionV relativeFrom="paragraph">
              <wp:posOffset>1236980</wp:posOffset>
            </wp:positionV>
            <wp:extent cx="2505075" cy="2344420"/>
            <wp:effectExtent l="0" t="0" r="9525" b="0"/>
            <wp:wrapSquare wrapText="bothSides"/>
            <wp:docPr id="210" name="Imagin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2A47097.tmp"/>
                    <pic:cNvPicPr/>
                  </pic:nvPicPr>
                  <pic:blipFill>
                    <a:blip r:embed="rId59">
                      <a:extLst>
                        <a:ext uri="{28A0092B-C50C-407E-A947-70E740481C1C}">
                          <a14:useLocalDpi xmlns:a14="http://schemas.microsoft.com/office/drawing/2010/main" val="0"/>
                        </a:ext>
                      </a:extLst>
                    </a:blip>
                    <a:stretch>
                      <a:fillRect/>
                    </a:stretch>
                  </pic:blipFill>
                  <pic:spPr>
                    <a:xfrm>
                      <a:off x="0" y="0"/>
                      <a:ext cx="2505075" cy="2344420"/>
                    </a:xfrm>
                    <a:prstGeom prst="rect">
                      <a:avLst/>
                    </a:prstGeom>
                  </pic:spPr>
                </pic:pic>
              </a:graphicData>
            </a:graphic>
            <wp14:sizeRelH relativeFrom="margin">
              <wp14:pctWidth>0</wp14:pctWidth>
            </wp14:sizeRelH>
            <wp14:sizeRelV relativeFrom="margin">
              <wp14:pctHeight>0</wp14:pctHeight>
            </wp14:sizeRelV>
          </wp:anchor>
        </w:drawing>
      </w:r>
      <w:r w:rsidRPr="00C73872">
        <w:rPr>
          <w:rFonts w:ascii="Arial" w:eastAsia="Times New Roman" w:hAnsi="Arial" w:cs="Arial"/>
          <w:color w:val="393536"/>
          <w:sz w:val="20"/>
          <w:szCs w:val="20"/>
          <w:lang w:eastAsia="ro-RO"/>
        </w:rPr>
        <w:t>Unitățile de stocare, așa cum se arată în Figura 1, citesc sau scriu informații pe suporturi de stocare magnetice, optice sau semiconductoare. O unitate de stocare poate fi folosită pentru a stoca date permanent sau pentru a citi informaţii de pe un hard disc. Unităţile de stocare pot fi instalate în carcasa calculatorului, ca de exemplu hard disc-ul. Pentru portabilitate, unele unități de stocare se pot conecta la calculator folosind un port USB, un port FireWire, eSATA sau un port SCSI. Aceste unităţi portabile sunt numite unităţi detaşabile şi pot fi folosite de mai multe calculatoare. Exemple de unităţi de stocare frecvente:</w:t>
      </w:r>
    </w:p>
    <w:p w:rsidR="00C73872" w:rsidRPr="00C73872" w:rsidRDefault="00C73872" w:rsidP="00041C24">
      <w:pPr>
        <w:numPr>
          <w:ilvl w:val="0"/>
          <w:numId w:val="124"/>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Unitatea de dischetă</w:t>
      </w:r>
      <w:r>
        <w:rPr>
          <w:rFonts w:ascii="Arial" w:eastAsia="Times New Roman" w:hAnsi="Arial" w:cs="Arial"/>
          <w:color w:val="393536"/>
          <w:sz w:val="20"/>
          <w:szCs w:val="20"/>
          <w:lang w:eastAsia="ro-RO"/>
        </w:rPr>
        <w:t xml:space="preserve">              </w:t>
      </w:r>
    </w:p>
    <w:p w:rsidR="00C73872" w:rsidRPr="00C73872" w:rsidRDefault="00C73872" w:rsidP="00041C24">
      <w:pPr>
        <w:numPr>
          <w:ilvl w:val="0"/>
          <w:numId w:val="125"/>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Hard disc</w:t>
      </w:r>
    </w:p>
    <w:p w:rsidR="00C73872" w:rsidRPr="00C73872" w:rsidRDefault="00C73872" w:rsidP="00041C24">
      <w:pPr>
        <w:numPr>
          <w:ilvl w:val="0"/>
          <w:numId w:val="126"/>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Unitatea optică</w:t>
      </w:r>
    </w:p>
    <w:p w:rsidR="00C73872" w:rsidRPr="00C73872" w:rsidRDefault="00C73872" w:rsidP="00041C24">
      <w:pPr>
        <w:numPr>
          <w:ilvl w:val="0"/>
          <w:numId w:val="127"/>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 flash</w:t>
      </w:r>
    </w:p>
    <w:p w:rsidR="00C73872" w:rsidRDefault="00C73872" w:rsidP="00C73872">
      <w:pPr>
        <w:spacing w:before="100" w:beforeAutospacing="1" w:after="240" w:line="312" w:lineRule="atLeast"/>
        <w:rPr>
          <w:rFonts w:ascii="Arial" w:eastAsia="Times New Roman" w:hAnsi="Arial" w:cs="Arial"/>
          <w:color w:val="393536"/>
          <w:sz w:val="20"/>
          <w:szCs w:val="20"/>
          <w:lang w:eastAsia="ro-RO"/>
        </w:rPr>
      </w:pP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Unitatea pentru dischetă</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O unitate de dischetă este un echipament de stocare care foloseşte discuri flexibile de 9 cm. Aceste discuri magnetice flexibile pot stoca 720 KB sau 1.44 MB de date. Într-un calculator, unitatea de dischetă este configurată ca fiind unitatea A:. Unitatea de dischetă poate fi folosită pentru a porni calculatorul dacă se foloseşte o dischetă de pornire. Există şi dischete de 13 cm dar, fiind o tehnologie veche, nu mai sunt folosite.</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Hard disc</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 hard disc, sau unitatea hard disc, este un dispozitiv magnetic folosit pentru a stoca date. Într-un calculator cu Windows, hard disc-ul este de obicei configurat ca unitatea C: și conține sistemul de operare și aplicațiile. Capacitatea de stocare a unui hard disc variază de la gigabytes (GB) la terabytes (TB). Viteza unui hard disc este masurată în numărul de mişcări de revoluţie pe minut. Acest lucru este reprezentat de viteza cu care axul învârte platanele care dețin date. Cu cât viteza axului este mai mare, cu atât un hard disc poate prelua date de la platane. Vitezele comune ale axului hard disc-ului includ 5400, 7200, 10000, până la 15.000 rotaţii pe minut în unități de servere. Pentru a mări capacitatea de stocare se pot adăuga mai multe hard disc-uri.</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 xml:space="preserve">Hard disc-urile tradiționale folosesc stocarea magnetică. Hard disc-urile magnetice au motoare de antrenare, care sunt proiectate să rotească platanele magnetice și să mute capetele de acționare. În schimb, unitățile mai noi solide nu au piese în mișcare și folosesc semiconductori pentru a stoca date. Pentru că un SSD nu are motoare de antrenare și piese în mișcare, utilizează mult mai puțină energie decât un hard disc magnetic. Cipurile de memorie nevolatile de tip flash gestionează procesul de stocare pe un SSD, ceea ce duce la un acces mai rapid la date, fiabilitate mai mare și o reducere a energiei consumate. SSD-urile au </w:t>
      </w:r>
      <w:r w:rsidRPr="00C73872">
        <w:rPr>
          <w:rFonts w:ascii="Arial" w:eastAsia="Times New Roman" w:hAnsi="Arial" w:cs="Arial"/>
          <w:color w:val="393536"/>
          <w:sz w:val="20"/>
          <w:szCs w:val="20"/>
          <w:lang w:eastAsia="ro-RO"/>
        </w:rPr>
        <w:lastRenderedPageBreak/>
        <w:t>același factor de formă ca și hard disc-urile magnetice și folosesc interfețele ATA sau SATA. Puteți înlocui o unitate magnetică cu una de SSD.</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Unitatea de casetă</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Casetele magnetice sunt cel mai des folosite pentru copii de siguranţă sau arhivare de date. Caseta magnetică folosește un cap de citire/scriere. Deși extragerea de date utilizând o unitate de casetă poate fi rapidă, localizarea unor date specifice este lentă, deoarece banda trebuie să fie rotită pe o rolă până la găsirea datelor. Capacitățile casetelor frecvente variază între câțiva gigabytes şi mai mulţi terabytes.</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Unitatea Optică</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O unitate optică foloseşte lasere pentru a citi datele de pe suportul optic. Există trei tipuri de unități optice:</w:t>
      </w:r>
    </w:p>
    <w:p w:rsidR="00C73872" w:rsidRPr="00C73872" w:rsidRDefault="00C73872" w:rsidP="00041C24">
      <w:pPr>
        <w:numPr>
          <w:ilvl w:val="0"/>
          <w:numId w:val="128"/>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Discul compact (CD)</w:t>
      </w:r>
    </w:p>
    <w:p w:rsidR="00C73872" w:rsidRPr="00C73872" w:rsidRDefault="00C73872" w:rsidP="00041C24">
      <w:pPr>
        <w:numPr>
          <w:ilvl w:val="0"/>
          <w:numId w:val="129"/>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Discul digital versatil (DVD)</w:t>
      </w:r>
    </w:p>
    <w:p w:rsidR="00C73872" w:rsidRPr="00C73872" w:rsidRDefault="00C73872" w:rsidP="00041C24">
      <w:pPr>
        <w:numPr>
          <w:ilvl w:val="0"/>
          <w:numId w:val="130"/>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Discul Blu-ray (BD)</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CD-urile, DVD-urile şi BD-urile pot fi pre-înregistrate (permit doar citirea), pot permite înregistrarea o singură dată sau pot permite re-înregistrarea (scrierea și citirea multiplă). CD-urile au o capacitate de stocare de aproximativ 700 MB. DVD-urile au o capacitate de stocare de date de aproximativ 4,7 GB pe un disc cu un singur strat, iar aproximativ 8,5 GB pe un disc cu două straturi. BD-urile au o capacitate de stocare de 25 GB pe un disc cu un singur strat și 50 GB pe un disc cu două straturi.</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Există mai multe tipuri de medii optice:</w:t>
      </w:r>
    </w:p>
    <w:p w:rsidR="00C73872" w:rsidRPr="00C73872" w:rsidRDefault="00C73872" w:rsidP="00041C24">
      <w:pPr>
        <w:numPr>
          <w:ilvl w:val="0"/>
          <w:numId w:val="131"/>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CD-ROM - Mediu doar de citire al memoriei CD-ului care este pre-înregistrat</w:t>
      </w:r>
    </w:p>
    <w:p w:rsidR="00C73872" w:rsidRPr="00C73872" w:rsidRDefault="00C73872" w:rsidP="00041C24">
      <w:pPr>
        <w:numPr>
          <w:ilvl w:val="0"/>
          <w:numId w:val="132"/>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CD-R - Mediul pentru CD-uri înregistrabile, care pot fi înregistrate o singură dată</w:t>
      </w:r>
    </w:p>
    <w:p w:rsidR="00C73872" w:rsidRPr="00C73872" w:rsidRDefault="00C73872" w:rsidP="00041C24">
      <w:pPr>
        <w:numPr>
          <w:ilvl w:val="0"/>
          <w:numId w:val="133"/>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CD-RW - Mediul pentru CD-uri reinscriptibile, care pot fi înregistrate, șterse și re-înregistrate</w:t>
      </w:r>
    </w:p>
    <w:p w:rsidR="00C73872" w:rsidRPr="00C73872" w:rsidRDefault="00C73872" w:rsidP="00041C24">
      <w:pPr>
        <w:numPr>
          <w:ilvl w:val="0"/>
          <w:numId w:val="134"/>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DVD-ROM - Mediu doar de citire a DVD-urilor care sunt pre-înregistrate</w:t>
      </w:r>
    </w:p>
    <w:p w:rsidR="00C73872" w:rsidRPr="00C73872" w:rsidRDefault="00C73872" w:rsidP="00041C24">
      <w:pPr>
        <w:numPr>
          <w:ilvl w:val="0"/>
          <w:numId w:val="135"/>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DVD-RAM - Mediul pentru DVD-urile care pot fi înregistrate, șterse și re-înregistrate</w:t>
      </w:r>
    </w:p>
    <w:p w:rsidR="00C73872" w:rsidRPr="00C73872" w:rsidRDefault="00C73872" w:rsidP="00041C24">
      <w:pPr>
        <w:numPr>
          <w:ilvl w:val="0"/>
          <w:numId w:val="136"/>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DVD +/-R - Mediul pentru DVD-urile înregistrabile care pot fi înregistrate o singură dată</w:t>
      </w:r>
    </w:p>
    <w:p w:rsidR="00C73872" w:rsidRPr="00C73872" w:rsidRDefault="00C73872" w:rsidP="00041C24">
      <w:pPr>
        <w:numPr>
          <w:ilvl w:val="0"/>
          <w:numId w:val="137"/>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DVD +/-RW - Mediul pentru DVD-urile reinscriptibile, care pot fi înregistrate, șterse și re-înregistrate</w:t>
      </w:r>
    </w:p>
    <w:p w:rsidR="00C73872" w:rsidRPr="00C73872" w:rsidRDefault="00C73872" w:rsidP="00041C24">
      <w:pPr>
        <w:numPr>
          <w:ilvl w:val="0"/>
          <w:numId w:val="138"/>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BD-ROM - Memoria doar pentru citire a discurilor Blu-ray, care sunt pre-înregistrate cu filme, jocuri sau aplicaţii.</w:t>
      </w:r>
    </w:p>
    <w:p w:rsidR="00C73872" w:rsidRPr="00C73872" w:rsidRDefault="00C73872" w:rsidP="00041C24">
      <w:pPr>
        <w:numPr>
          <w:ilvl w:val="0"/>
          <w:numId w:val="139"/>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BD-R - Mediul pentru discurile Blu-ray inscriptibile care poate înregistra o singură dată date video de înaltă definiţie și date stocate în calculator.</w:t>
      </w:r>
    </w:p>
    <w:p w:rsidR="00C73872" w:rsidRPr="00C73872" w:rsidRDefault="00C73872" w:rsidP="00041C24">
      <w:pPr>
        <w:numPr>
          <w:ilvl w:val="0"/>
          <w:numId w:val="140"/>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lastRenderedPageBreak/>
        <w:t>BD-RE - Formatul pentru discurile Blu-ray reinscriptibile pentru înregistrarea video de înaltă definiţie și de stocare a datelor din calculator.</w:t>
      </w:r>
    </w:p>
    <w:p w:rsidR="00C73872" w:rsidRDefault="00C73872" w:rsidP="00C73872">
      <w:pPr>
        <w:spacing w:before="100" w:beforeAutospacing="1" w:after="240" w:line="312" w:lineRule="atLeast"/>
        <w:rPr>
          <w:rFonts w:ascii="Arial" w:eastAsia="Times New Roman" w:hAnsi="Arial" w:cs="Arial"/>
          <w:color w:val="393536"/>
          <w:sz w:val="20"/>
          <w:szCs w:val="20"/>
          <w:lang w:eastAsia="ro-RO"/>
        </w:rPr>
      </w:pP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Unitatea de memorie externă de tip flash</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O unitate externă de tip flash, de asemenea, cunoscută şi sub numele de stick de memorie, este un dispozitiv de stocare mobil care se conectează la un port USB. O unitate externă de tip flash utilizează același tip de cipuri de memorie nevolatile ca SSD-urile și nu are nevoie de energie electrică pentru a menține datele. Aceste unități pot fi accesate de către sistemul de operare în același mod în care sunt accesate şi celelalte tipuri de unități.</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Tipuri de interfeţe</w:t>
      </w:r>
    </w:p>
    <w:p w:rsidR="00C73872" w:rsidRPr="00C73872" w:rsidRDefault="00C73872" w:rsidP="00C73872">
      <w:pPr>
        <w:spacing w:before="100" w:beforeAutospacing="1" w:after="240" w:line="312" w:lineRule="atLeast"/>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Hard disc-urile şi unităţile optice sunt fabricate având diverse tipuri de interfeţe care sunt folosite pentru conectarea la un calculator. Pentru a instala o unitate de stocare în calculator, interfaţa de conectare trebuie să se potrivească cu controler-ul de pe placa de bază. Exemple de interfeţe frecvente:</w:t>
      </w:r>
    </w:p>
    <w:p w:rsidR="00C73872" w:rsidRPr="00C73872" w:rsidRDefault="00C73872" w:rsidP="00041C24">
      <w:pPr>
        <w:numPr>
          <w:ilvl w:val="0"/>
          <w:numId w:val="141"/>
        </w:numPr>
        <w:spacing w:before="100" w:beforeAutospacing="1" w:after="100" w:afterAutospacing="1" w:line="312" w:lineRule="atLeast"/>
        <w:ind w:left="480"/>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IDE - Integrated Drive Electronics, cunoscut şi sub numele de Advanced Technology Attachment (ATA), este una dintre primele interfețe care conectează calculatoarele și unitățile de disc. Interfaţa IDE foloseşte un conector cu 40 de pini.</w:t>
      </w:r>
    </w:p>
    <w:p w:rsidR="00C73872" w:rsidRPr="00C73872" w:rsidRDefault="00C73872" w:rsidP="00041C24">
      <w:pPr>
        <w:numPr>
          <w:ilvl w:val="0"/>
          <w:numId w:val="142"/>
        </w:numPr>
        <w:spacing w:before="100" w:beforeAutospacing="1" w:after="100" w:afterAutospacing="1" w:line="312" w:lineRule="atLeast"/>
        <w:ind w:left="480"/>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EIDE - Enhanced Integrated Drive Electronics, numită şi ATA-2, este o versiune actualizată a interfeței IDE. EIDE suportă hard disc-uri mai mari de 512 MB, foloseşte Acces Direct la Memorie (DMA) pentru creşterea vitezei şi foloseşte Pachetul de interfeţe AT (ATAPI) pentru a conecta unităţile optice şi banda magnetică la magistrala EIDE. Interfaţa EIDE foloseşte un conector de 40 de pini.</w:t>
      </w:r>
    </w:p>
    <w:p w:rsidR="00C73872" w:rsidRPr="00C73872" w:rsidRDefault="00C73872" w:rsidP="00041C24">
      <w:pPr>
        <w:numPr>
          <w:ilvl w:val="0"/>
          <w:numId w:val="143"/>
        </w:numPr>
        <w:spacing w:before="100" w:beforeAutospacing="1" w:after="100" w:afterAutospacing="1" w:line="312" w:lineRule="atLeast"/>
        <w:ind w:left="480"/>
        <w:jc w:val="both"/>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PATA - Parallel ATA se referă la versiunea în paralel a interfeței ATA.</w:t>
      </w:r>
    </w:p>
    <w:p w:rsidR="00C73872" w:rsidRPr="00C73872" w:rsidRDefault="00C73872" w:rsidP="00041C24">
      <w:pPr>
        <w:numPr>
          <w:ilvl w:val="0"/>
          <w:numId w:val="144"/>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SATA - Serial ATA se referă la versiunea serială a interfeței ATA. O interfață SATA utilizează un conector de date cu 7 pini.</w:t>
      </w:r>
    </w:p>
    <w:p w:rsidR="00C73872" w:rsidRPr="00C73872" w:rsidRDefault="00C73872" w:rsidP="00041C24">
      <w:pPr>
        <w:numPr>
          <w:ilvl w:val="0"/>
          <w:numId w:val="145"/>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eSATA - External Serial ATA oferă o interfaţă externă pentru unităţile SATA, ce poate fi înlocuită fără a opri calculatorul. Această abilitate se numeşte hot-swapping şi constă în conectarea și deconectarea unui dispozitiv în timp ce un calculator este pornit. Interfaţa eSATA conectează o unitate externă SATA folosind un conector cu 7 pini. Cablul poate avea o lungime de până la 2 m.</w:t>
      </w:r>
    </w:p>
    <w:p w:rsidR="00C73872" w:rsidRPr="00C73872" w:rsidRDefault="00C73872" w:rsidP="00041C24">
      <w:pPr>
        <w:numPr>
          <w:ilvl w:val="0"/>
          <w:numId w:val="146"/>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SCSI - Small Computer System Interface este o interfață care poate conecta până la 15 unități. SCSI poate conecta atât unităţi interne cât şi externe. O interfață SCSI folosește un conector cu 25 de pini, 50 de pini sau 68 de pini.</w:t>
      </w:r>
    </w:p>
    <w:p w:rsidR="00C73872" w:rsidRPr="00C73872" w:rsidRDefault="00C73872" w:rsidP="00C73872">
      <w:pPr>
        <w:spacing w:before="100" w:beforeAutospacing="1" w:after="240" w:line="312" w:lineRule="atLeast"/>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Tehnologia RAID oferă o modalitate de a stoca date pe mai multe hard disc-uri pentru duplicarea datelor. Pentru sistemul de operare, RAID apare ca un singur disc logic. Figura 2 prezintă o comparație a nivelurilor diferite de RAID. Următorii termeni descriu modul în care tehnologia RAID stochează datele pe discuri diferite:</w:t>
      </w:r>
    </w:p>
    <w:p w:rsidR="00C73872" w:rsidRPr="00C73872" w:rsidRDefault="00C73872" w:rsidP="00041C24">
      <w:pPr>
        <w:numPr>
          <w:ilvl w:val="0"/>
          <w:numId w:val="147"/>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Paritatea - Detectează erorile datelor.</w:t>
      </w:r>
    </w:p>
    <w:p w:rsidR="00C73872" w:rsidRPr="00C73872" w:rsidRDefault="00C73872" w:rsidP="00041C24">
      <w:pPr>
        <w:numPr>
          <w:ilvl w:val="0"/>
          <w:numId w:val="148"/>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lastRenderedPageBreak/>
        <w:t>Segmentarea - Scrie date din mai multe unități.</w:t>
      </w:r>
    </w:p>
    <w:p w:rsidR="00C73872" w:rsidRPr="00C73872" w:rsidRDefault="00C73872" w:rsidP="00041C24">
      <w:pPr>
        <w:numPr>
          <w:ilvl w:val="0"/>
          <w:numId w:val="149"/>
        </w:numPr>
        <w:spacing w:before="100" w:beforeAutospacing="1" w:after="100" w:afterAutospacing="1" w:line="312" w:lineRule="atLeast"/>
        <w:ind w:left="480"/>
        <w:rPr>
          <w:rFonts w:ascii="Arial" w:eastAsia="Times New Roman" w:hAnsi="Arial" w:cs="Arial"/>
          <w:color w:val="393536"/>
          <w:sz w:val="20"/>
          <w:szCs w:val="20"/>
          <w:lang w:eastAsia="ro-RO"/>
        </w:rPr>
      </w:pPr>
      <w:r w:rsidRPr="00C73872">
        <w:rPr>
          <w:rFonts w:ascii="Arial" w:eastAsia="Times New Roman" w:hAnsi="Arial" w:cs="Arial"/>
          <w:color w:val="393536"/>
          <w:sz w:val="20"/>
          <w:szCs w:val="20"/>
          <w:lang w:eastAsia="ro-RO"/>
        </w:rPr>
        <w:t>Oglindirea - Stochează date duplicate pe un disc suplimentar.</w:t>
      </w:r>
    </w:p>
    <w:p w:rsidR="00534DD0" w:rsidRDefault="00534DD0"/>
    <w:p w:rsidR="00C73872" w:rsidRDefault="00C73872" w:rsidP="00D66A01">
      <w:pPr>
        <w:jc w:val="center"/>
      </w:pPr>
      <w:r>
        <w:br w:type="page"/>
      </w:r>
      <w:r>
        <w:rPr>
          <w:noProof/>
          <w:lang w:val="en-US"/>
        </w:rPr>
        <w:lastRenderedPageBreak/>
        <w:drawing>
          <wp:inline distT="0" distB="0" distL="0" distR="0">
            <wp:extent cx="4067175" cy="3074706"/>
            <wp:effectExtent l="0" t="0" r="0" b="0"/>
            <wp:docPr id="211" name="Imagin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2A4DC9D.tmp"/>
                    <pic:cNvPicPr/>
                  </pic:nvPicPr>
                  <pic:blipFill>
                    <a:blip r:embed="rId60">
                      <a:extLst>
                        <a:ext uri="{28A0092B-C50C-407E-A947-70E740481C1C}">
                          <a14:useLocalDpi xmlns:a14="http://schemas.microsoft.com/office/drawing/2010/main" val="0"/>
                        </a:ext>
                      </a:extLst>
                    </a:blip>
                    <a:stretch>
                      <a:fillRect/>
                    </a:stretch>
                  </pic:blipFill>
                  <pic:spPr>
                    <a:xfrm>
                      <a:off x="0" y="0"/>
                      <a:ext cx="4071154" cy="3077714"/>
                    </a:xfrm>
                    <a:prstGeom prst="rect">
                      <a:avLst/>
                    </a:prstGeom>
                  </pic:spPr>
                </pic:pic>
              </a:graphicData>
            </a:graphic>
          </wp:inline>
        </w:drawing>
      </w:r>
    </w:p>
    <w:p w:rsidR="00D66A01" w:rsidRDefault="00D66A01" w:rsidP="00D66A01">
      <w:pPr>
        <w:jc w:val="center"/>
      </w:pPr>
      <w:r>
        <w:rPr>
          <w:noProof/>
          <w:lang w:val="en-US"/>
        </w:rPr>
        <w:drawing>
          <wp:inline distT="0" distB="0" distL="0" distR="0">
            <wp:extent cx="4105848" cy="2448267"/>
            <wp:effectExtent l="0" t="0" r="0" b="9525"/>
            <wp:docPr id="212" name="I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2A46EF1.tmp"/>
                    <pic:cNvPicPr/>
                  </pic:nvPicPr>
                  <pic:blipFill>
                    <a:blip r:embed="rId61">
                      <a:extLst>
                        <a:ext uri="{28A0092B-C50C-407E-A947-70E740481C1C}">
                          <a14:useLocalDpi xmlns:a14="http://schemas.microsoft.com/office/drawing/2010/main" val="0"/>
                        </a:ext>
                      </a:extLst>
                    </a:blip>
                    <a:stretch>
                      <a:fillRect/>
                    </a:stretch>
                  </pic:blipFill>
                  <pic:spPr>
                    <a:xfrm>
                      <a:off x="0" y="0"/>
                      <a:ext cx="4105848" cy="2448267"/>
                    </a:xfrm>
                    <a:prstGeom prst="rect">
                      <a:avLst/>
                    </a:prstGeom>
                  </pic:spPr>
                </pic:pic>
              </a:graphicData>
            </a:graphic>
          </wp:inline>
        </w:drawing>
      </w:r>
    </w:p>
    <w:p w:rsidR="00D66A01" w:rsidRDefault="00D66A01" w:rsidP="00D66A01">
      <w:pPr>
        <w:jc w:val="center"/>
      </w:pPr>
      <w:r>
        <w:rPr>
          <w:noProof/>
          <w:lang w:val="en-US"/>
        </w:rPr>
        <w:drawing>
          <wp:inline distT="0" distB="0" distL="0" distR="0">
            <wp:extent cx="4086225" cy="2068975"/>
            <wp:effectExtent l="0" t="0" r="0" b="7620"/>
            <wp:docPr id="213" name="Imagin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2A4D9EC.tmp"/>
                    <pic:cNvPicPr/>
                  </pic:nvPicPr>
                  <pic:blipFill>
                    <a:blip r:embed="rId62">
                      <a:extLst>
                        <a:ext uri="{28A0092B-C50C-407E-A947-70E740481C1C}">
                          <a14:useLocalDpi xmlns:a14="http://schemas.microsoft.com/office/drawing/2010/main" val="0"/>
                        </a:ext>
                      </a:extLst>
                    </a:blip>
                    <a:stretch>
                      <a:fillRect/>
                    </a:stretch>
                  </pic:blipFill>
                  <pic:spPr>
                    <a:xfrm>
                      <a:off x="0" y="0"/>
                      <a:ext cx="4093908" cy="2072865"/>
                    </a:xfrm>
                    <a:prstGeom prst="rect">
                      <a:avLst/>
                    </a:prstGeom>
                  </pic:spPr>
                </pic:pic>
              </a:graphicData>
            </a:graphic>
          </wp:inline>
        </w:drawing>
      </w:r>
    </w:p>
    <w:p w:rsidR="00C73872" w:rsidRDefault="00C73872">
      <w:r>
        <w:br w:type="page"/>
      </w:r>
    </w:p>
    <w:p w:rsidR="00D66A01" w:rsidRPr="00D66A01" w:rsidRDefault="00D66A01" w:rsidP="00D66A01">
      <w:pPr>
        <w:spacing w:before="30" w:after="75" w:line="312" w:lineRule="atLeast"/>
        <w:ind w:left="75" w:right="150"/>
        <w:outlineLvl w:val="0"/>
        <w:rPr>
          <w:rFonts w:ascii="Arial" w:eastAsia="Times New Roman" w:hAnsi="Arial" w:cs="Arial"/>
          <w:b/>
          <w:bCs/>
          <w:color w:val="A115A1"/>
          <w:kern w:val="36"/>
          <w:sz w:val="24"/>
          <w:szCs w:val="24"/>
          <w:lang w:eastAsia="ro-RO"/>
        </w:rPr>
      </w:pPr>
      <w:r w:rsidRPr="00D66A01">
        <w:rPr>
          <w:rFonts w:ascii="Arial" w:eastAsia="Times New Roman" w:hAnsi="Arial" w:cs="Arial"/>
          <w:b/>
          <w:bCs/>
          <w:color w:val="A115A1"/>
          <w:kern w:val="36"/>
          <w:sz w:val="24"/>
          <w:szCs w:val="24"/>
          <w:lang w:eastAsia="ro-RO"/>
        </w:rPr>
        <w:lastRenderedPageBreak/>
        <w:t>Sisteme Informatice Personale</w:t>
      </w:r>
    </w:p>
    <w:p w:rsidR="00D66A01" w:rsidRDefault="00D66A01" w:rsidP="00D66A01">
      <w:pPr>
        <w:spacing w:before="75" w:after="0" w:line="312" w:lineRule="atLeast"/>
        <w:ind w:left="75" w:right="150"/>
        <w:outlineLvl w:val="1"/>
        <w:rPr>
          <w:rFonts w:ascii="Arial" w:eastAsia="Times New Roman" w:hAnsi="Arial" w:cs="Arial"/>
          <w:b/>
          <w:bCs/>
          <w:color w:val="A115A1"/>
          <w:sz w:val="20"/>
          <w:szCs w:val="20"/>
          <w:lang w:eastAsia="ro-RO"/>
        </w:rPr>
      </w:pPr>
      <w:r w:rsidRPr="00D66A01">
        <w:rPr>
          <w:rFonts w:ascii="Arial" w:eastAsia="Times New Roman" w:hAnsi="Arial" w:cs="Arial"/>
          <w:b/>
          <w:bCs/>
          <w:color w:val="A115A1"/>
          <w:sz w:val="20"/>
          <w:szCs w:val="20"/>
          <w:lang w:eastAsia="ro-RO"/>
        </w:rPr>
        <w:t>Componentele interne ale calculatoarelor personale</w:t>
      </w:r>
    </w:p>
    <w:p w:rsidR="00D66A01" w:rsidRPr="00D66A01" w:rsidRDefault="00D66A01" w:rsidP="00D66A01">
      <w:pPr>
        <w:spacing w:before="75" w:after="0" w:line="312" w:lineRule="atLeast"/>
        <w:ind w:left="75" w:right="150"/>
        <w:outlineLvl w:val="1"/>
        <w:rPr>
          <w:rFonts w:ascii="Arial" w:eastAsia="Times New Roman" w:hAnsi="Arial" w:cs="Arial"/>
          <w:b/>
          <w:bCs/>
          <w:color w:val="A115A1"/>
          <w:sz w:val="20"/>
          <w:szCs w:val="20"/>
          <w:lang w:eastAsia="ro-RO"/>
        </w:rPr>
      </w:pPr>
      <w:r>
        <w:rPr>
          <w:rFonts w:ascii="Arial" w:eastAsia="Times New Roman" w:hAnsi="Arial" w:cs="Arial"/>
          <w:b/>
          <w:bCs/>
          <w:color w:val="A115A1"/>
          <w:sz w:val="20"/>
          <w:szCs w:val="20"/>
          <w:lang w:eastAsia="ro-RO"/>
        </w:rPr>
        <w:t>Cabluri interne</w:t>
      </w:r>
    </w:p>
    <w:p w:rsidR="00D66A01" w:rsidRDefault="00D66A01" w:rsidP="00D66A01">
      <w:pPr>
        <w:spacing w:after="0" w:line="312" w:lineRule="atLeast"/>
        <w:jc w:val="both"/>
        <w:rPr>
          <w:rFonts w:ascii="Arial" w:eastAsia="Times New Roman" w:hAnsi="Arial" w:cs="Arial"/>
          <w:color w:val="393536"/>
          <w:sz w:val="20"/>
          <w:szCs w:val="20"/>
          <w:lang w:eastAsia="ro-RO"/>
        </w:rPr>
      </w:pPr>
    </w:p>
    <w:p w:rsidR="00D66A01" w:rsidRPr="00D66A01" w:rsidRDefault="00D66A01" w:rsidP="00D66A01">
      <w:pPr>
        <w:spacing w:after="0" w:line="312" w:lineRule="atLeast"/>
        <w:jc w:val="both"/>
        <w:rPr>
          <w:rFonts w:ascii="Arial" w:eastAsia="Times New Roman" w:hAnsi="Arial" w:cs="Arial"/>
          <w:color w:val="393536"/>
          <w:sz w:val="20"/>
          <w:szCs w:val="20"/>
          <w:lang w:eastAsia="ro-RO"/>
        </w:rPr>
      </w:pPr>
      <w:r>
        <w:rPr>
          <w:rFonts w:ascii="Arial" w:eastAsia="Times New Roman" w:hAnsi="Arial" w:cs="Arial"/>
          <w:noProof/>
          <w:color w:val="393536"/>
          <w:sz w:val="20"/>
          <w:szCs w:val="20"/>
          <w:lang w:val="en-US"/>
        </w:rPr>
        <w:drawing>
          <wp:anchor distT="0" distB="0" distL="114300" distR="114300" simplePos="0" relativeHeight="251714560" behindDoc="0" locked="0" layoutInCell="1" allowOverlap="1" wp14:anchorId="41E76B73" wp14:editId="6611E87A">
            <wp:simplePos x="0" y="0"/>
            <wp:positionH relativeFrom="margin">
              <wp:align>right</wp:align>
            </wp:positionH>
            <wp:positionV relativeFrom="paragraph">
              <wp:posOffset>8255</wp:posOffset>
            </wp:positionV>
            <wp:extent cx="1590675" cy="1613535"/>
            <wp:effectExtent l="0" t="0" r="9525" b="5715"/>
            <wp:wrapSquare wrapText="bothSides"/>
            <wp:docPr id="215" name="Imagin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2A4C6F4.tmp"/>
                    <pic:cNvPicPr/>
                  </pic:nvPicPr>
                  <pic:blipFill>
                    <a:blip r:embed="rId63">
                      <a:extLst>
                        <a:ext uri="{28A0092B-C50C-407E-A947-70E740481C1C}">
                          <a14:useLocalDpi xmlns:a14="http://schemas.microsoft.com/office/drawing/2010/main" val="0"/>
                        </a:ext>
                      </a:extLst>
                    </a:blip>
                    <a:stretch>
                      <a:fillRect/>
                    </a:stretch>
                  </pic:blipFill>
                  <pic:spPr>
                    <a:xfrm>
                      <a:off x="0" y="0"/>
                      <a:ext cx="1590675" cy="1613535"/>
                    </a:xfrm>
                    <a:prstGeom prst="rect">
                      <a:avLst/>
                    </a:prstGeom>
                  </pic:spPr>
                </pic:pic>
              </a:graphicData>
            </a:graphic>
            <wp14:sizeRelH relativeFrom="margin">
              <wp14:pctWidth>0</wp14:pctWidth>
            </wp14:sizeRelH>
            <wp14:sizeRelV relativeFrom="margin">
              <wp14:pctHeight>0</wp14:pctHeight>
            </wp14:sizeRelV>
          </wp:anchor>
        </w:drawing>
      </w:r>
      <w:r w:rsidRPr="00D66A01">
        <w:rPr>
          <w:rFonts w:ascii="Arial" w:eastAsia="Times New Roman" w:hAnsi="Arial" w:cs="Arial"/>
          <w:color w:val="393536"/>
          <w:sz w:val="20"/>
          <w:szCs w:val="20"/>
          <w:lang w:eastAsia="ro-RO"/>
        </w:rPr>
        <w:t>Unităţile de stocare necesită atât un cablu de alimentare cât şi un cablu de date. O sursă de alimentare ar putea avea conectori de alimentare de tip SATA pentru unităţile SATA, conectori de alimentare Molex pentru unităţile PATA și conectori Berg pentru unităţile de dischetă . Butoanele şi LED-urile de pe faţa carcasei se conectează la placa de bază prin cablurile de pe panoul din faţă.</w:t>
      </w:r>
    </w:p>
    <w:p w:rsidR="00D66A01" w:rsidRDefault="00D66A01" w:rsidP="00D66A01">
      <w:pPr>
        <w:spacing w:after="0" w:line="312" w:lineRule="atLeast"/>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 xml:space="preserve">Cablurile de date conectează unităţile la controler-ul de disc, localizat pe o placă de extensie sau pe placa de bază. </w:t>
      </w:r>
    </w:p>
    <w:p w:rsidR="00D66A01" w:rsidRDefault="00D66A01" w:rsidP="00D66A01">
      <w:pPr>
        <w:spacing w:after="0" w:line="312" w:lineRule="atLeast"/>
        <w:jc w:val="both"/>
        <w:rPr>
          <w:rFonts w:ascii="Arial" w:eastAsia="Times New Roman" w:hAnsi="Arial" w:cs="Arial"/>
          <w:color w:val="393536"/>
          <w:sz w:val="20"/>
          <w:szCs w:val="20"/>
          <w:lang w:eastAsia="ro-RO"/>
        </w:rPr>
      </w:pPr>
    </w:p>
    <w:p w:rsidR="00D66A01" w:rsidRPr="00D66A01" w:rsidRDefault="00D66A01" w:rsidP="00D66A01">
      <w:pPr>
        <w:spacing w:after="0" w:line="312" w:lineRule="atLeast"/>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Exemple de cabluri de date obişnuite:</w:t>
      </w:r>
    </w:p>
    <w:p w:rsidR="00D66A01" w:rsidRPr="00D66A01" w:rsidRDefault="00D66A01" w:rsidP="00041C24">
      <w:pPr>
        <w:numPr>
          <w:ilvl w:val="0"/>
          <w:numId w:val="150"/>
        </w:numPr>
        <w:spacing w:after="0" w:line="312" w:lineRule="atLeast"/>
        <w:ind w:left="480"/>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Cablul de date al unităţii de dischetă - Are până la doi conectori cu 34 de pini pentru unitate și un conector cu 34 de pini pentru controlerul unității.</w:t>
      </w:r>
    </w:p>
    <w:p w:rsidR="00D66A01" w:rsidRPr="00D66A01" w:rsidRDefault="00D66A01" w:rsidP="00041C24">
      <w:pPr>
        <w:numPr>
          <w:ilvl w:val="0"/>
          <w:numId w:val="151"/>
        </w:numPr>
        <w:spacing w:after="0" w:line="312" w:lineRule="atLeast"/>
        <w:ind w:left="480"/>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Cablul de date PATA (IDE/EIDE) cu 40 de conductori - Inițial, interfața IDE susținea două dispozitive pe un singur controler. Odată cu introducerea interfeţei Extended IDE, au fost introduşi doi controlori capabili de a susține câte două dispozitive. Cablul panglică folosește conectori cu 40 de pini . Cablul are doi conectori pentru unități și un conector pentru controller.</w:t>
      </w:r>
    </w:p>
    <w:p w:rsidR="00D66A01" w:rsidRPr="00D66A01" w:rsidRDefault="00D66A01" w:rsidP="00041C24">
      <w:pPr>
        <w:numPr>
          <w:ilvl w:val="0"/>
          <w:numId w:val="152"/>
        </w:numPr>
        <w:spacing w:after="0" w:line="312" w:lineRule="atLeast"/>
        <w:ind w:left="480"/>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Cablul de date PATA (EIDE) cu 80 de conductori - Pe măsură ce ratele de date disponibile pe interfaţa EIDE a crescut, şansa de corupere a datelor în timpul transmisiei a crescut. Un cablu cu 80 de conductori a fost introdus pentru dispozitivele care transmit o viteză de la 33.3 MB/secundă şi peste, pentru a permite o transmisie echilibrată şi fiabilă de date. Cablul cu 80 de conductori folosește conectori cu 40 de pini.</w:t>
      </w:r>
    </w:p>
    <w:p w:rsidR="00D66A01" w:rsidRPr="00D66A01" w:rsidRDefault="00D66A01" w:rsidP="00041C24">
      <w:pPr>
        <w:numPr>
          <w:ilvl w:val="0"/>
          <w:numId w:val="153"/>
        </w:numPr>
        <w:spacing w:after="0" w:line="312" w:lineRule="atLeast"/>
        <w:ind w:left="480"/>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Cablu de date SATA - Acest cablu are şapte conductori, un conector codat pentru unitate și un conector codat pentru controlerul unității.</w:t>
      </w:r>
    </w:p>
    <w:p w:rsidR="00D66A01" w:rsidRPr="00D66A01" w:rsidRDefault="00D66A01" w:rsidP="00041C24">
      <w:pPr>
        <w:numPr>
          <w:ilvl w:val="0"/>
          <w:numId w:val="154"/>
        </w:numPr>
        <w:spacing w:after="0" w:line="312" w:lineRule="atLeast"/>
        <w:ind w:left="480"/>
        <w:jc w:val="both"/>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Cablul de date SCSI - Există trei tipuri de cabluri de date SCSI. Un cablu de date SCSI îngust dispune de 50 conductori, până la șapte conectori cu 50 de pini pentru unităţi și un conector cu 50 de pini pentru controlerul unității, numit şi adaptor gazdă. Un cablu de date SCSI larg are 68 de conductori, până la 15 conectori cu 68 de pini pentru unităţi și un conector cu 68 de pini pentru adaptorul gazdă. Un cablu de date SCSI de tip Alt-4 are 80 de conductori, până la 15 conectori cu 80 de pini pentru unităţi și un conector cu 80 de pini pentru adaptorul gazdă.</w:t>
      </w:r>
    </w:p>
    <w:p w:rsidR="00D66A01" w:rsidRPr="00D66A01" w:rsidRDefault="00D66A01" w:rsidP="00D66A01">
      <w:pPr>
        <w:spacing w:before="100" w:beforeAutospacing="1" w:after="240" w:line="312" w:lineRule="atLeast"/>
        <w:rPr>
          <w:rFonts w:ascii="Arial" w:eastAsia="Times New Roman" w:hAnsi="Arial" w:cs="Arial"/>
          <w:color w:val="393536"/>
          <w:sz w:val="20"/>
          <w:szCs w:val="20"/>
          <w:lang w:eastAsia="ro-RO"/>
        </w:rPr>
      </w:pPr>
      <w:r w:rsidRPr="00D66A01">
        <w:rPr>
          <w:rFonts w:ascii="Arial" w:eastAsia="Times New Roman" w:hAnsi="Arial" w:cs="Arial"/>
          <w:color w:val="393536"/>
          <w:sz w:val="20"/>
          <w:szCs w:val="20"/>
          <w:lang w:eastAsia="ro-RO"/>
        </w:rPr>
        <w:t>NOTĂ: O bandă de culoare de pe un cablu de dischetă sau un cablu PATA identifică pinul 1 al acelui cablu. Când instalaţi un cablu de date, asiguraţi-vă ca pinul 1 de pe cablu este conectat la pinul 1 de pe unitate sau controler. Cablurile codificate pot fi conectate într-o singură direcţie la unitate sau la controlerul unităţii.</w:t>
      </w:r>
    </w:p>
    <w:p w:rsidR="00D66A01" w:rsidRDefault="00D66A01">
      <w:r>
        <w:br w:type="page"/>
      </w:r>
    </w:p>
    <w:p w:rsidR="00B8205D" w:rsidRPr="00B8205D" w:rsidRDefault="00B8205D" w:rsidP="00B8205D">
      <w:pPr>
        <w:rPr>
          <w:b/>
          <w:bCs/>
        </w:rPr>
      </w:pPr>
      <w:r w:rsidRPr="00B8205D">
        <w:rPr>
          <w:b/>
          <w:bCs/>
        </w:rPr>
        <w:lastRenderedPageBreak/>
        <w:t>Sisteme Informatice Personale</w:t>
      </w:r>
    </w:p>
    <w:p w:rsidR="00B8205D" w:rsidRDefault="00B8205D" w:rsidP="00B8205D">
      <w:pPr>
        <w:rPr>
          <w:b/>
          <w:bCs/>
        </w:rPr>
      </w:pPr>
      <w:r w:rsidRPr="00B8205D">
        <w:rPr>
          <w:b/>
          <w:bCs/>
        </w:rPr>
        <w:t>Cabluri și Porturi Externe</w:t>
      </w:r>
    </w:p>
    <w:p w:rsidR="00B8205D" w:rsidRDefault="00B8205D" w:rsidP="00B8205D">
      <w:pPr>
        <w:rPr>
          <w:b/>
          <w:bCs/>
        </w:rPr>
      </w:pPr>
      <w:r>
        <w:rPr>
          <w:b/>
          <w:bCs/>
        </w:rPr>
        <w:t>Portul video</w:t>
      </w:r>
    </w:p>
    <w:p w:rsidR="00B8205D" w:rsidRPr="00B8205D" w:rsidRDefault="00B8205D" w:rsidP="00B8205D">
      <w:pPr>
        <w:rPr>
          <w:b/>
          <w:bCs/>
        </w:rPr>
      </w:pPr>
    </w:p>
    <w:p w:rsidR="00B8205D" w:rsidRDefault="00670ACE" w:rsidP="00B8205D">
      <w:pPr>
        <w:jc w:val="both"/>
      </w:pPr>
      <w:r>
        <w:rPr>
          <w:noProof/>
          <w:lang w:val="en-US"/>
        </w:rPr>
        <w:drawing>
          <wp:anchor distT="0" distB="0" distL="114300" distR="114300" simplePos="0" relativeHeight="251715584" behindDoc="0" locked="0" layoutInCell="1" allowOverlap="1" wp14:anchorId="69CA958A" wp14:editId="1BD7B21E">
            <wp:simplePos x="0" y="0"/>
            <wp:positionH relativeFrom="margin">
              <wp:align>right</wp:align>
            </wp:positionH>
            <wp:positionV relativeFrom="paragraph">
              <wp:posOffset>1383665</wp:posOffset>
            </wp:positionV>
            <wp:extent cx="1824355" cy="1444625"/>
            <wp:effectExtent l="0" t="0" r="4445" b="3175"/>
            <wp:wrapSquare wrapText="bothSides"/>
            <wp:docPr id="216" name="I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2A4FEDA.tmp"/>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824355" cy="1444625"/>
                    </a:xfrm>
                    <a:prstGeom prst="rect">
                      <a:avLst/>
                    </a:prstGeom>
                  </pic:spPr>
                </pic:pic>
              </a:graphicData>
            </a:graphic>
            <wp14:sizeRelH relativeFrom="margin">
              <wp14:pctWidth>0</wp14:pctWidth>
            </wp14:sizeRelH>
            <wp14:sizeRelV relativeFrom="margin">
              <wp14:pctHeight>0</wp14:pctHeight>
            </wp14:sizeRelV>
          </wp:anchor>
        </w:drawing>
      </w:r>
      <w:r w:rsidR="00B8205D" w:rsidRPr="00B8205D">
        <w:t>Un port video conectează un monitor la un calculator cu ajutorul unui cablu. Porturile video și cablurile monitorului transferă semnale analogice, semnale digitale, sau ambele. Calculatoarele sunt dispozitive digitale care realizează semnale digitale. Semnalele digitale sunt trimise la placa grafică de unde sunt transmise mai departe printr-un cablu la un afișaj digital. Semnalele digitale pot fi, de asemenea, convertite în semnale analogice de placă grafică și transferat la un afișaj analogic. Conversia unui semnal digital în semnal analogic, de obicei, duce la o calitate scăzută a imaginii. Un afișaj și un cablu de monitor care suportă semnale digitale ar trebui să ofere o calitate a imaginii mai bună decât cei care suportă doar semnale analogice. Există mai multe porturi video și tipuri de conectori:</w:t>
      </w:r>
    </w:p>
    <w:p w:rsidR="00670ACE" w:rsidRPr="00B8205D" w:rsidRDefault="00670ACE" w:rsidP="00B8205D">
      <w:pPr>
        <w:jc w:val="both"/>
      </w:pPr>
    </w:p>
    <w:p w:rsidR="00B8205D" w:rsidRPr="00B8205D" w:rsidRDefault="00B8205D" w:rsidP="00041C24">
      <w:pPr>
        <w:numPr>
          <w:ilvl w:val="0"/>
          <w:numId w:val="155"/>
        </w:numPr>
        <w:jc w:val="both"/>
      </w:pPr>
      <w:r w:rsidRPr="00B8205D">
        <w:t>Digital Visual Interface (DVI), așa cum se arată în figura 1, are 24 de pini pentru semnale digitale și 4 pini pentru semnalele analogice. DVI-I este folosit atât pentru semnale analogice cât și digitale. DVI-D se ocupă doar de semnale digitale, în timp ce DVI-A se ocupă numai de cele analogice.</w:t>
      </w:r>
    </w:p>
    <w:p w:rsidR="00B8205D" w:rsidRPr="00B8205D" w:rsidRDefault="00670ACE" w:rsidP="00041C24">
      <w:pPr>
        <w:numPr>
          <w:ilvl w:val="0"/>
          <w:numId w:val="156"/>
        </w:numPr>
        <w:jc w:val="both"/>
      </w:pPr>
      <w:r>
        <w:rPr>
          <w:noProof/>
          <w:lang w:val="en-US"/>
        </w:rPr>
        <w:drawing>
          <wp:anchor distT="0" distB="0" distL="114300" distR="114300" simplePos="0" relativeHeight="251716608" behindDoc="0" locked="0" layoutInCell="1" allowOverlap="1" wp14:anchorId="68520AE2" wp14:editId="2E786961">
            <wp:simplePos x="0" y="0"/>
            <wp:positionH relativeFrom="column">
              <wp:posOffset>441960</wp:posOffset>
            </wp:positionH>
            <wp:positionV relativeFrom="paragraph">
              <wp:posOffset>372745</wp:posOffset>
            </wp:positionV>
            <wp:extent cx="1771015" cy="1454785"/>
            <wp:effectExtent l="0" t="0" r="635" b="0"/>
            <wp:wrapSquare wrapText="bothSides"/>
            <wp:docPr id="218" name="Imagin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2A434CB.tmp"/>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71015" cy="145478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717632" behindDoc="0" locked="0" layoutInCell="1" allowOverlap="1" wp14:anchorId="23D0ECF6" wp14:editId="211F5636">
            <wp:simplePos x="0" y="0"/>
            <wp:positionH relativeFrom="column">
              <wp:posOffset>2365375</wp:posOffset>
            </wp:positionH>
            <wp:positionV relativeFrom="paragraph">
              <wp:posOffset>391795</wp:posOffset>
            </wp:positionV>
            <wp:extent cx="1666875" cy="1387475"/>
            <wp:effectExtent l="0" t="0" r="9525" b="3175"/>
            <wp:wrapSquare wrapText="bothSides"/>
            <wp:docPr id="219" name="Imagin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2A45B3B.tmp"/>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666875" cy="138747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718656" behindDoc="0" locked="0" layoutInCell="1" allowOverlap="1" wp14:anchorId="4A3B1BF9" wp14:editId="58AD0ECD">
            <wp:simplePos x="0" y="0"/>
            <wp:positionH relativeFrom="column">
              <wp:posOffset>4299585</wp:posOffset>
            </wp:positionH>
            <wp:positionV relativeFrom="paragraph">
              <wp:posOffset>446405</wp:posOffset>
            </wp:positionV>
            <wp:extent cx="1676400" cy="1288415"/>
            <wp:effectExtent l="0" t="0" r="0" b="6985"/>
            <wp:wrapSquare wrapText="bothSides"/>
            <wp:docPr id="220" name="Imagin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2A43DCC.tmp"/>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676400" cy="1288415"/>
                    </a:xfrm>
                    <a:prstGeom prst="rect">
                      <a:avLst/>
                    </a:prstGeom>
                  </pic:spPr>
                </pic:pic>
              </a:graphicData>
            </a:graphic>
            <wp14:sizeRelH relativeFrom="margin">
              <wp14:pctWidth>0</wp14:pctWidth>
            </wp14:sizeRelH>
            <wp14:sizeRelV relativeFrom="margin">
              <wp14:pctHeight>0</wp14:pctHeight>
            </wp14:sizeRelV>
          </wp:anchor>
        </w:drawing>
      </w:r>
      <w:r w:rsidR="00B8205D" w:rsidRPr="00B8205D">
        <w:t>Displayport-ul, așa cum se arată în figura 2, are 20 de pini și poate fi folosit pentru transmisie audio, video sau ambele.</w:t>
      </w:r>
    </w:p>
    <w:p w:rsidR="00670ACE" w:rsidRDefault="00670ACE" w:rsidP="00670ACE">
      <w:pPr>
        <w:ind w:left="360"/>
        <w:jc w:val="both"/>
      </w:pPr>
    </w:p>
    <w:p w:rsidR="00670ACE" w:rsidRDefault="00670ACE" w:rsidP="00670ACE">
      <w:pPr>
        <w:ind w:left="360"/>
        <w:jc w:val="both"/>
      </w:pPr>
    </w:p>
    <w:p w:rsidR="00670ACE" w:rsidRDefault="00670ACE" w:rsidP="00670ACE">
      <w:pPr>
        <w:ind w:left="360"/>
        <w:jc w:val="both"/>
      </w:pPr>
    </w:p>
    <w:p w:rsidR="00670ACE" w:rsidRDefault="00670ACE" w:rsidP="00670ACE">
      <w:pPr>
        <w:ind w:left="360"/>
        <w:jc w:val="both"/>
      </w:pPr>
    </w:p>
    <w:p w:rsidR="00670ACE" w:rsidRDefault="00670ACE" w:rsidP="00670ACE">
      <w:pPr>
        <w:ind w:left="360"/>
        <w:jc w:val="both"/>
      </w:pPr>
    </w:p>
    <w:p w:rsidR="00B8205D" w:rsidRPr="00B8205D" w:rsidRDefault="00B8205D" w:rsidP="00041C24">
      <w:pPr>
        <w:numPr>
          <w:ilvl w:val="0"/>
          <w:numId w:val="157"/>
        </w:numPr>
        <w:jc w:val="both"/>
      </w:pPr>
      <w:r w:rsidRPr="00B8205D">
        <w:t>Conectorii RCA, așa cum se arată în figura 3, au o mufă centrala cu un inel în jurul său și poate fi folosită pentru a transporta semnale audio sau video. De obicei, conectorii RCA se găsesc în grupuri de câte trei, unde conectorul galben transportă semnale video și o pereche formată dintr-un conector roșu și unul alb transportă canalele audio stânga și dreapta.</w:t>
      </w:r>
    </w:p>
    <w:p w:rsidR="00B8205D" w:rsidRPr="00B8205D" w:rsidRDefault="00B8205D" w:rsidP="00041C24">
      <w:pPr>
        <w:numPr>
          <w:ilvl w:val="0"/>
          <w:numId w:val="158"/>
        </w:numPr>
        <w:jc w:val="both"/>
      </w:pPr>
      <w:r w:rsidRPr="00B8205D">
        <w:t>DB-15, așa cum se arată în figura 4, are 3 rânduri și 15 pini și este frecvent utilizat pentru semnal video analogic.</w:t>
      </w:r>
    </w:p>
    <w:p w:rsidR="00B8205D" w:rsidRDefault="00B8205D" w:rsidP="00041C24">
      <w:pPr>
        <w:numPr>
          <w:ilvl w:val="0"/>
          <w:numId w:val="159"/>
        </w:numPr>
        <w:jc w:val="both"/>
      </w:pPr>
      <w:r w:rsidRPr="00B8205D">
        <w:t>Conectorii BNC, așa cum se arată în Figura 5, conectează cablul coaxial la dispozitive utilizând o schemă de conexiune de tip quarter-turn. BNC este utilizat cu semnale audio sau video atât digitale, cât și analogice.</w:t>
      </w:r>
    </w:p>
    <w:p w:rsidR="00670ACE" w:rsidRPr="00B8205D" w:rsidRDefault="008414E9" w:rsidP="00670ACE">
      <w:pPr>
        <w:ind w:left="720"/>
        <w:jc w:val="both"/>
      </w:pPr>
      <w:r>
        <w:rPr>
          <w:noProof/>
          <w:lang w:val="en-US"/>
        </w:rPr>
        <w:lastRenderedPageBreak/>
        <w:drawing>
          <wp:anchor distT="0" distB="0" distL="114300" distR="114300" simplePos="0" relativeHeight="251720704" behindDoc="0" locked="0" layoutInCell="1" allowOverlap="1" wp14:anchorId="38B6967E" wp14:editId="4FB83F75">
            <wp:simplePos x="0" y="0"/>
            <wp:positionH relativeFrom="margin">
              <wp:align>right</wp:align>
            </wp:positionH>
            <wp:positionV relativeFrom="paragraph">
              <wp:posOffset>10160</wp:posOffset>
            </wp:positionV>
            <wp:extent cx="1647825" cy="1412240"/>
            <wp:effectExtent l="0" t="0" r="9525" b="0"/>
            <wp:wrapSquare wrapText="bothSides"/>
            <wp:docPr id="222" name="Imagin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2A4CAE8.tmp"/>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647825" cy="1412240"/>
                    </a:xfrm>
                    <a:prstGeom prst="rect">
                      <a:avLst/>
                    </a:prstGeom>
                  </pic:spPr>
                </pic:pic>
              </a:graphicData>
            </a:graphic>
            <wp14:sizeRelH relativeFrom="margin">
              <wp14:pctWidth>0</wp14:pctWidth>
            </wp14:sizeRelH>
            <wp14:sizeRelV relativeFrom="margin">
              <wp14:pctHeight>0</wp14:pctHeight>
            </wp14:sizeRelV>
          </wp:anchor>
        </w:drawing>
      </w:r>
      <w:r w:rsidR="00670ACE">
        <w:rPr>
          <w:noProof/>
          <w:lang w:val="en-US"/>
        </w:rPr>
        <w:drawing>
          <wp:anchor distT="0" distB="0" distL="114300" distR="114300" simplePos="0" relativeHeight="251719680" behindDoc="0" locked="0" layoutInCell="1" allowOverlap="1" wp14:anchorId="46E473BC" wp14:editId="4538D5AD">
            <wp:simplePos x="0" y="0"/>
            <wp:positionH relativeFrom="column">
              <wp:posOffset>260985</wp:posOffset>
            </wp:positionH>
            <wp:positionV relativeFrom="paragraph">
              <wp:posOffset>82550</wp:posOffset>
            </wp:positionV>
            <wp:extent cx="1524000" cy="1283335"/>
            <wp:effectExtent l="0" t="0" r="0" b="0"/>
            <wp:wrapSquare wrapText="bothSides"/>
            <wp:docPr id="221" name="Imagin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2A4F397.tmp"/>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24000" cy="1283335"/>
                    </a:xfrm>
                    <a:prstGeom prst="rect">
                      <a:avLst/>
                    </a:prstGeom>
                  </pic:spPr>
                </pic:pic>
              </a:graphicData>
            </a:graphic>
            <wp14:sizeRelH relativeFrom="margin">
              <wp14:pctWidth>0</wp14:pctWidth>
            </wp14:sizeRelH>
            <wp14:sizeRelV relativeFrom="margin">
              <wp14:pctHeight>0</wp14:pctHeight>
            </wp14:sizeRelV>
          </wp:anchor>
        </w:drawing>
      </w:r>
    </w:p>
    <w:p w:rsidR="00B8205D" w:rsidRDefault="00B8205D" w:rsidP="00041C24">
      <w:pPr>
        <w:numPr>
          <w:ilvl w:val="0"/>
          <w:numId w:val="160"/>
        </w:numPr>
        <w:jc w:val="both"/>
      </w:pPr>
      <w:r w:rsidRPr="00B8205D">
        <w:t>RJ-45, așa cum se arată în figura 6, are 8 pini și poate fi utilizat cu semnale audio sau video digitale sau analogice.</w:t>
      </w:r>
    </w:p>
    <w:p w:rsidR="008414E9" w:rsidRPr="00B8205D" w:rsidRDefault="008414E9" w:rsidP="008414E9">
      <w:pPr>
        <w:ind w:left="360"/>
        <w:jc w:val="both"/>
      </w:pPr>
    </w:p>
    <w:p w:rsidR="00B8205D" w:rsidRPr="00B8205D" w:rsidRDefault="00B8205D" w:rsidP="00041C24">
      <w:pPr>
        <w:numPr>
          <w:ilvl w:val="0"/>
          <w:numId w:val="161"/>
        </w:numPr>
        <w:jc w:val="both"/>
      </w:pPr>
      <w:r w:rsidRPr="00B8205D">
        <w:t>MiniHDMI,numit de asemenea Tipul C, așa cum se arată în figura 7, are 19 pini, este mult mai mic decât un conector HDMI si trnansportă aceleași semnale ca un conector HDMI.</w:t>
      </w:r>
    </w:p>
    <w:p w:rsidR="00B8205D" w:rsidRPr="00B8205D" w:rsidRDefault="008414E9" w:rsidP="00041C24">
      <w:pPr>
        <w:numPr>
          <w:ilvl w:val="0"/>
          <w:numId w:val="162"/>
        </w:numPr>
        <w:jc w:val="both"/>
      </w:pPr>
      <w:r>
        <w:rPr>
          <w:noProof/>
          <w:lang w:val="en-US"/>
        </w:rPr>
        <w:drawing>
          <wp:anchor distT="0" distB="0" distL="114300" distR="114300" simplePos="0" relativeHeight="251722752" behindDoc="0" locked="0" layoutInCell="1" allowOverlap="1" wp14:anchorId="46696A01" wp14:editId="55148340">
            <wp:simplePos x="0" y="0"/>
            <wp:positionH relativeFrom="margin">
              <wp:align>right</wp:align>
            </wp:positionH>
            <wp:positionV relativeFrom="paragraph">
              <wp:posOffset>391795</wp:posOffset>
            </wp:positionV>
            <wp:extent cx="3019425" cy="2712085"/>
            <wp:effectExtent l="0" t="0" r="9525" b="0"/>
            <wp:wrapSquare wrapText="bothSides"/>
            <wp:docPr id="224" name="I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2A48C4C.tmp"/>
                    <pic:cNvPicPr/>
                  </pic:nvPicPr>
                  <pic:blipFill>
                    <a:blip r:embed="rId70">
                      <a:extLst>
                        <a:ext uri="{28A0092B-C50C-407E-A947-70E740481C1C}">
                          <a14:useLocalDpi xmlns:a14="http://schemas.microsoft.com/office/drawing/2010/main" val="0"/>
                        </a:ext>
                      </a:extLst>
                    </a:blip>
                    <a:stretch>
                      <a:fillRect/>
                    </a:stretch>
                  </pic:blipFill>
                  <pic:spPr>
                    <a:xfrm>
                      <a:off x="0" y="0"/>
                      <a:ext cx="3019425" cy="2712085"/>
                    </a:xfrm>
                    <a:prstGeom prst="rect">
                      <a:avLst/>
                    </a:prstGeom>
                  </pic:spPr>
                </pic:pic>
              </a:graphicData>
            </a:graphic>
            <wp14:sizeRelH relativeFrom="margin">
              <wp14:pctWidth>0</wp14:pctWidth>
            </wp14:sizeRelH>
            <wp14:sizeRelV relativeFrom="margin">
              <wp14:pctHeight>0</wp14:pctHeight>
            </wp14:sizeRelV>
          </wp:anchor>
        </w:drawing>
      </w:r>
      <w:r w:rsidR="00B8205D" w:rsidRPr="00B8205D">
        <w:t>Din-6 are 6 pini și este frecvent utilizat pentru semnale audio și video analogice, și alimentarea în aplicațiile camerelor de securitate.</w:t>
      </w:r>
    </w:p>
    <w:p w:rsidR="008414E9" w:rsidRDefault="008414E9" w:rsidP="00B8205D">
      <w:pPr>
        <w:jc w:val="both"/>
      </w:pPr>
      <w:r>
        <w:rPr>
          <w:noProof/>
          <w:lang w:val="en-US"/>
        </w:rPr>
        <w:drawing>
          <wp:anchor distT="0" distB="0" distL="114300" distR="114300" simplePos="0" relativeHeight="251721728" behindDoc="0" locked="0" layoutInCell="1" allowOverlap="1" wp14:anchorId="557D591D" wp14:editId="44D099A8">
            <wp:simplePos x="0" y="0"/>
            <wp:positionH relativeFrom="margin">
              <wp:align>left</wp:align>
            </wp:positionH>
            <wp:positionV relativeFrom="paragraph">
              <wp:posOffset>59055</wp:posOffset>
            </wp:positionV>
            <wp:extent cx="2714625" cy="2185035"/>
            <wp:effectExtent l="0" t="0" r="9525" b="5715"/>
            <wp:wrapSquare wrapText="bothSides"/>
            <wp:docPr id="223" name="Imagin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2A49CAB.tmp"/>
                    <pic:cNvPicPr/>
                  </pic:nvPicPr>
                  <pic:blipFill>
                    <a:blip r:embed="rId71">
                      <a:extLst>
                        <a:ext uri="{28A0092B-C50C-407E-A947-70E740481C1C}">
                          <a14:useLocalDpi xmlns:a14="http://schemas.microsoft.com/office/drawing/2010/main" val="0"/>
                        </a:ext>
                      </a:extLst>
                    </a:blip>
                    <a:stretch>
                      <a:fillRect/>
                    </a:stretch>
                  </pic:blipFill>
                  <pic:spPr>
                    <a:xfrm>
                      <a:off x="0" y="0"/>
                      <a:ext cx="2714625" cy="2185035"/>
                    </a:xfrm>
                    <a:prstGeom prst="rect">
                      <a:avLst/>
                    </a:prstGeom>
                  </pic:spPr>
                </pic:pic>
              </a:graphicData>
            </a:graphic>
            <wp14:sizeRelH relativeFrom="margin">
              <wp14:pctWidth>0</wp14:pctWidth>
            </wp14:sizeRelH>
            <wp14:sizeRelV relativeFrom="margin">
              <wp14:pctHeight>0</wp14:pctHeight>
            </wp14:sizeRelV>
          </wp:anchor>
        </w:drawing>
      </w:r>
    </w:p>
    <w:p w:rsidR="008414E9" w:rsidRDefault="008414E9" w:rsidP="00B8205D">
      <w:pPr>
        <w:jc w:val="both"/>
      </w:pPr>
    </w:p>
    <w:p w:rsidR="00B8205D" w:rsidRPr="00B8205D" w:rsidRDefault="00B8205D" w:rsidP="00B8205D">
      <w:pPr>
        <w:jc w:val="both"/>
      </w:pPr>
      <w:r w:rsidRPr="00B8205D">
        <w:t>Cablurile de afișare transferă semnale video de la calculator către dispozitivele de afișare. Există mai multe tipuri de cabluri de afișare:</w:t>
      </w:r>
    </w:p>
    <w:p w:rsidR="00B8205D" w:rsidRPr="008414E9" w:rsidRDefault="00B8205D" w:rsidP="00041C24">
      <w:pPr>
        <w:numPr>
          <w:ilvl w:val="0"/>
          <w:numId w:val="163"/>
        </w:numPr>
        <w:spacing w:after="0"/>
        <w:ind w:left="714" w:hanging="357"/>
        <w:jc w:val="both"/>
        <w:rPr>
          <w:sz w:val="20"/>
        </w:rPr>
      </w:pPr>
      <w:r w:rsidRPr="008414E9">
        <w:rPr>
          <w:sz w:val="20"/>
        </w:rPr>
        <w:t>High-Definition Multimedia Interface (HDMI) - Transmite semnale digitale video și audio. Semnalele digitale oferă semnale video de înaltă calitate și cu rezoluții înalte (figura 8).</w:t>
      </w:r>
    </w:p>
    <w:p w:rsidR="00B8205D" w:rsidRPr="008414E9" w:rsidRDefault="00B8205D" w:rsidP="00041C24">
      <w:pPr>
        <w:numPr>
          <w:ilvl w:val="0"/>
          <w:numId w:val="164"/>
        </w:numPr>
        <w:spacing w:after="0"/>
        <w:ind w:left="714" w:hanging="357"/>
        <w:jc w:val="both"/>
        <w:rPr>
          <w:sz w:val="20"/>
        </w:rPr>
      </w:pPr>
      <w:r w:rsidRPr="008414E9">
        <w:rPr>
          <w:sz w:val="20"/>
        </w:rPr>
        <w:t>DVI - Transportă semnale video analogice și/sau digitale (Figura 8).</w:t>
      </w:r>
    </w:p>
    <w:p w:rsidR="00B8205D" w:rsidRPr="008414E9" w:rsidRDefault="00B8205D" w:rsidP="00041C24">
      <w:pPr>
        <w:numPr>
          <w:ilvl w:val="0"/>
          <w:numId w:val="165"/>
        </w:numPr>
        <w:spacing w:after="0"/>
        <w:ind w:left="714" w:hanging="357"/>
        <w:jc w:val="both"/>
        <w:rPr>
          <w:sz w:val="20"/>
        </w:rPr>
      </w:pPr>
      <w:r w:rsidRPr="008414E9">
        <w:rPr>
          <w:sz w:val="20"/>
        </w:rPr>
        <w:t>Video Graphics Array (VGA) - Transmite semnale video analogice. Semnalul video analogic este de calitate scăzută și poate interfera cu semnale electrice și de radio (figura 8).</w:t>
      </w:r>
    </w:p>
    <w:p w:rsidR="008414E9" w:rsidRPr="008414E9" w:rsidRDefault="00B8205D" w:rsidP="00041C24">
      <w:pPr>
        <w:numPr>
          <w:ilvl w:val="0"/>
          <w:numId w:val="166"/>
        </w:numPr>
        <w:spacing w:after="0"/>
        <w:ind w:left="714" w:hanging="357"/>
        <w:rPr>
          <w:sz w:val="20"/>
        </w:rPr>
      </w:pPr>
      <w:r w:rsidRPr="008414E9">
        <w:rPr>
          <w:sz w:val="20"/>
        </w:rPr>
        <w:t>RGB - Transmite semnale video analogice prin trei cabluri ecranate (roșu, verde, albastru)</w:t>
      </w:r>
    </w:p>
    <w:p w:rsidR="008414E9" w:rsidRDefault="008414E9" w:rsidP="008414E9">
      <w:pPr>
        <w:ind w:left="720"/>
      </w:pPr>
    </w:p>
    <w:p w:rsidR="00B8205D" w:rsidRPr="00B8205D" w:rsidRDefault="008414E9" w:rsidP="00041C24">
      <w:pPr>
        <w:numPr>
          <w:ilvl w:val="0"/>
          <w:numId w:val="166"/>
        </w:numPr>
      </w:pPr>
      <w:r>
        <w:rPr>
          <w:noProof/>
          <w:lang w:val="en-US"/>
        </w:rPr>
        <w:drawing>
          <wp:anchor distT="0" distB="0" distL="114300" distR="114300" simplePos="0" relativeHeight="251723776" behindDoc="0" locked="0" layoutInCell="1" allowOverlap="1" wp14:anchorId="69900744" wp14:editId="5573AB0C">
            <wp:simplePos x="0" y="0"/>
            <wp:positionH relativeFrom="margin">
              <wp:align>right</wp:align>
            </wp:positionH>
            <wp:positionV relativeFrom="paragraph">
              <wp:posOffset>9525</wp:posOffset>
            </wp:positionV>
            <wp:extent cx="2781300" cy="2418080"/>
            <wp:effectExtent l="0" t="0" r="0" b="1270"/>
            <wp:wrapSquare wrapText="bothSides"/>
            <wp:docPr id="225" name="I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2A45DC1.tmp"/>
                    <pic:cNvPicPr/>
                  </pic:nvPicPr>
                  <pic:blipFill>
                    <a:blip r:embed="rId72">
                      <a:extLst>
                        <a:ext uri="{28A0092B-C50C-407E-A947-70E740481C1C}">
                          <a14:useLocalDpi xmlns:a14="http://schemas.microsoft.com/office/drawing/2010/main" val="0"/>
                        </a:ext>
                      </a:extLst>
                    </a:blip>
                    <a:stretch>
                      <a:fillRect/>
                    </a:stretch>
                  </pic:blipFill>
                  <pic:spPr>
                    <a:xfrm>
                      <a:off x="0" y="0"/>
                      <a:ext cx="2781300" cy="2418080"/>
                    </a:xfrm>
                    <a:prstGeom prst="rect">
                      <a:avLst/>
                    </a:prstGeom>
                  </pic:spPr>
                </pic:pic>
              </a:graphicData>
            </a:graphic>
            <wp14:sizeRelH relativeFrom="margin">
              <wp14:pctWidth>0</wp14:pctWidth>
            </wp14:sizeRelH>
            <wp14:sizeRelV relativeFrom="margin">
              <wp14:pctHeight>0</wp14:pctHeight>
            </wp14:sizeRelV>
          </wp:anchor>
        </w:drawing>
      </w:r>
      <w:r w:rsidRPr="00B8205D">
        <w:t xml:space="preserve"> </w:t>
      </w:r>
      <w:r w:rsidR="00B8205D" w:rsidRPr="00B8205D">
        <w:t>Composite - Transmite semnale audio sau video analogice (Figura 9).</w:t>
      </w:r>
    </w:p>
    <w:p w:rsidR="00B8205D" w:rsidRPr="00B8205D" w:rsidRDefault="00B8205D" w:rsidP="00041C24">
      <w:pPr>
        <w:numPr>
          <w:ilvl w:val="0"/>
          <w:numId w:val="167"/>
        </w:numPr>
      </w:pPr>
      <w:r w:rsidRPr="00B8205D">
        <w:t>S-Video - Transmite semnale video analogice (Figura 9).</w:t>
      </w:r>
    </w:p>
    <w:p w:rsidR="00B8205D" w:rsidRPr="00B8205D" w:rsidRDefault="00B8205D" w:rsidP="00041C24">
      <w:pPr>
        <w:numPr>
          <w:ilvl w:val="0"/>
          <w:numId w:val="168"/>
        </w:numPr>
      </w:pPr>
      <w:r w:rsidRPr="00B8205D">
        <w:t>Coaxial - Transmite semnale video sau audio analogice și/sau digitale (Figura 9).</w:t>
      </w:r>
    </w:p>
    <w:p w:rsidR="00B8205D" w:rsidRPr="00B8205D" w:rsidRDefault="00B8205D" w:rsidP="00041C24">
      <w:pPr>
        <w:numPr>
          <w:ilvl w:val="0"/>
          <w:numId w:val="169"/>
        </w:numPr>
      </w:pPr>
      <w:r w:rsidRPr="00B8205D">
        <w:t>Ethernet - Transmite semnale video sau audio, analogice și/sau digitale (Figura 9). Ethernet poate transmite, de asemenea, curent electric.</w:t>
      </w:r>
    </w:p>
    <w:p w:rsidR="00D66A01" w:rsidRDefault="00D66A01" w:rsidP="00D66A01">
      <w:r>
        <w:br w:type="page"/>
      </w:r>
    </w:p>
    <w:p w:rsidR="008414E9" w:rsidRPr="008414E9" w:rsidRDefault="008414E9" w:rsidP="008414E9">
      <w:pPr>
        <w:rPr>
          <w:b/>
          <w:bCs/>
        </w:rPr>
      </w:pPr>
      <w:r w:rsidRPr="008414E9">
        <w:rPr>
          <w:b/>
          <w:bCs/>
        </w:rPr>
        <w:lastRenderedPageBreak/>
        <w:t>Sisteme Informatice Personale</w:t>
      </w:r>
    </w:p>
    <w:p w:rsidR="008414E9" w:rsidRDefault="008414E9" w:rsidP="008414E9">
      <w:pPr>
        <w:rPr>
          <w:b/>
          <w:bCs/>
        </w:rPr>
      </w:pPr>
      <w:r w:rsidRPr="008414E9">
        <w:rPr>
          <w:b/>
          <w:bCs/>
        </w:rPr>
        <w:t>Porturi externe și Cabluri</w:t>
      </w:r>
    </w:p>
    <w:p w:rsidR="008414E9" w:rsidRPr="008414E9" w:rsidRDefault="008414E9" w:rsidP="008414E9">
      <w:pPr>
        <w:rPr>
          <w:b/>
          <w:bCs/>
        </w:rPr>
      </w:pPr>
      <w:r>
        <w:rPr>
          <w:b/>
          <w:bCs/>
        </w:rPr>
        <w:t>Alte porturi si cabluri</w:t>
      </w:r>
    </w:p>
    <w:p w:rsidR="008414E9" w:rsidRPr="008414E9" w:rsidRDefault="008414E9" w:rsidP="008414E9">
      <w:r w:rsidRPr="008414E9">
        <w:t>Porturile de intrare/ieșire (I/O) ale unui calculator conectează echipamente periferice precum imprimante, scannere și medii de stocare portabile. Următoarele porturi și cabluri sunt utilizate în mod curent:</w:t>
      </w:r>
    </w:p>
    <w:p w:rsidR="008414E9" w:rsidRPr="008414E9" w:rsidRDefault="008414E9" w:rsidP="00041C24">
      <w:pPr>
        <w:numPr>
          <w:ilvl w:val="0"/>
          <w:numId w:val="170"/>
        </w:numPr>
      </w:pPr>
      <w:r w:rsidRPr="008414E9">
        <w:t>Serial</w:t>
      </w:r>
    </w:p>
    <w:p w:rsidR="008414E9" w:rsidRPr="008414E9" w:rsidRDefault="008414E9" w:rsidP="00041C24">
      <w:pPr>
        <w:numPr>
          <w:ilvl w:val="0"/>
          <w:numId w:val="171"/>
        </w:numPr>
      </w:pPr>
      <w:r w:rsidRPr="008414E9">
        <w:t>USB</w:t>
      </w:r>
    </w:p>
    <w:p w:rsidR="008414E9" w:rsidRPr="008414E9" w:rsidRDefault="008414E9" w:rsidP="00041C24">
      <w:pPr>
        <w:numPr>
          <w:ilvl w:val="0"/>
          <w:numId w:val="172"/>
        </w:numPr>
      </w:pPr>
      <w:r>
        <w:rPr>
          <w:noProof/>
          <w:lang w:val="en-US"/>
        </w:rPr>
        <w:drawing>
          <wp:anchor distT="0" distB="0" distL="114300" distR="114300" simplePos="0" relativeHeight="251724800" behindDoc="0" locked="0" layoutInCell="1" allowOverlap="1" wp14:anchorId="7746CF85" wp14:editId="72940B43">
            <wp:simplePos x="0" y="0"/>
            <wp:positionH relativeFrom="column">
              <wp:posOffset>3270885</wp:posOffset>
            </wp:positionH>
            <wp:positionV relativeFrom="paragraph">
              <wp:posOffset>111125</wp:posOffset>
            </wp:positionV>
            <wp:extent cx="2647950" cy="2898140"/>
            <wp:effectExtent l="0" t="0" r="0" b="0"/>
            <wp:wrapSquare wrapText="bothSides"/>
            <wp:docPr id="226" name="Imagin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2A4E25A.tmp"/>
                    <pic:cNvPicPr/>
                  </pic:nvPicPr>
                  <pic:blipFill>
                    <a:blip r:embed="rId73">
                      <a:extLst>
                        <a:ext uri="{28A0092B-C50C-407E-A947-70E740481C1C}">
                          <a14:useLocalDpi xmlns:a14="http://schemas.microsoft.com/office/drawing/2010/main" val="0"/>
                        </a:ext>
                      </a:extLst>
                    </a:blip>
                    <a:stretch>
                      <a:fillRect/>
                    </a:stretch>
                  </pic:blipFill>
                  <pic:spPr>
                    <a:xfrm>
                      <a:off x="0" y="0"/>
                      <a:ext cx="2647950" cy="2898140"/>
                    </a:xfrm>
                    <a:prstGeom prst="rect">
                      <a:avLst/>
                    </a:prstGeom>
                  </pic:spPr>
                </pic:pic>
              </a:graphicData>
            </a:graphic>
            <wp14:sizeRelH relativeFrom="margin">
              <wp14:pctWidth>0</wp14:pctWidth>
            </wp14:sizeRelH>
            <wp14:sizeRelV relativeFrom="margin">
              <wp14:pctHeight>0</wp14:pctHeight>
            </wp14:sizeRelV>
          </wp:anchor>
        </w:drawing>
      </w:r>
      <w:r w:rsidRPr="008414E9">
        <w:t>FireWire</w:t>
      </w:r>
    </w:p>
    <w:p w:rsidR="008414E9" w:rsidRPr="008414E9" w:rsidRDefault="008414E9" w:rsidP="00041C24">
      <w:pPr>
        <w:numPr>
          <w:ilvl w:val="0"/>
          <w:numId w:val="173"/>
        </w:numPr>
      </w:pPr>
      <w:r w:rsidRPr="008414E9">
        <w:t>Paralel</w:t>
      </w:r>
    </w:p>
    <w:p w:rsidR="008414E9" w:rsidRPr="008414E9" w:rsidRDefault="008414E9" w:rsidP="00041C24">
      <w:pPr>
        <w:numPr>
          <w:ilvl w:val="0"/>
          <w:numId w:val="174"/>
        </w:numPr>
      </w:pPr>
      <w:r w:rsidRPr="008414E9">
        <w:t>SCSI</w:t>
      </w:r>
    </w:p>
    <w:p w:rsidR="008414E9" w:rsidRPr="008414E9" w:rsidRDefault="008414E9" w:rsidP="00041C24">
      <w:pPr>
        <w:numPr>
          <w:ilvl w:val="0"/>
          <w:numId w:val="175"/>
        </w:numPr>
      </w:pPr>
      <w:r w:rsidRPr="008414E9">
        <w:t>Rețea</w:t>
      </w:r>
    </w:p>
    <w:p w:rsidR="008414E9" w:rsidRPr="008414E9" w:rsidRDefault="008414E9" w:rsidP="00041C24">
      <w:pPr>
        <w:numPr>
          <w:ilvl w:val="0"/>
          <w:numId w:val="176"/>
        </w:numPr>
      </w:pPr>
      <w:r w:rsidRPr="008414E9">
        <w:t>PS/2</w:t>
      </w:r>
    </w:p>
    <w:p w:rsidR="008414E9" w:rsidRPr="008414E9" w:rsidRDefault="008414E9" w:rsidP="00041C24">
      <w:pPr>
        <w:numPr>
          <w:ilvl w:val="0"/>
          <w:numId w:val="177"/>
        </w:numPr>
      </w:pPr>
      <w:r w:rsidRPr="008414E9">
        <w:t>Audio</w:t>
      </w:r>
    </w:p>
    <w:p w:rsidR="008414E9" w:rsidRPr="008414E9" w:rsidRDefault="008414E9" w:rsidP="008414E9">
      <w:r w:rsidRPr="008414E9">
        <w:t>Porturi și Cabluri Seriale</w:t>
      </w:r>
    </w:p>
    <w:p w:rsidR="008414E9" w:rsidRPr="008414E9" w:rsidRDefault="008414E9" w:rsidP="008414E9">
      <w:pPr>
        <w:jc w:val="both"/>
      </w:pPr>
      <w:r w:rsidRPr="008414E9">
        <w:t>Un port serial poate fi un conector DB-9, precum cel prezentat în Figura 1, sau un conector male DB-25. Porturile seriale transmit datele bit cu bit. Pentru a conecta un dispozitiv serial, cum ar fi un modem sau o imprimantă, trebuie să utilizați un cablu serial. Un cablu serial are o lungime maximă de 50 ft (15,2 m).</w:t>
      </w:r>
    </w:p>
    <w:p w:rsidR="008414E9" w:rsidRPr="008414E9" w:rsidRDefault="008414E9" w:rsidP="008414E9">
      <w:r w:rsidRPr="008414E9">
        <w:t>Porturi și Cabluri pentru Modem</w:t>
      </w:r>
    </w:p>
    <w:p w:rsidR="008414E9" w:rsidRDefault="008414E9" w:rsidP="008414E9">
      <w:r>
        <w:rPr>
          <w:noProof/>
          <w:lang w:val="en-US"/>
        </w:rPr>
        <w:drawing>
          <wp:anchor distT="0" distB="0" distL="114300" distR="114300" simplePos="0" relativeHeight="251726848" behindDoc="0" locked="0" layoutInCell="1" allowOverlap="1" wp14:anchorId="49AFD2AA" wp14:editId="79319281">
            <wp:simplePos x="0" y="0"/>
            <wp:positionH relativeFrom="margin">
              <wp:posOffset>3688715</wp:posOffset>
            </wp:positionH>
            <wp:positionV relativeFrom="paragraph">
              <wp:posOffset>767080</wp:posOffset>
            </wp:positionV>
            <wp:extent cx="1828800" cy="1427480"/>
            <wp:effectExtent l="0" t="0" r="0" b="1270"/>
            <wp:wrapSquare wrapText="bothSides"/>
            <wp:docPr id="228" name="Imagin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2A4A014.tmp"/>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28800" cy="1427480"/>
                    </a:xfrm>
                    <a:prstGeom prst="rect">
                      <a:avLst/>
                    </a:prstGeom>
                  </pic:spPr>
                </pic:pic>
              </a:graphicData>
            </a:graphic>
            <wp14:sizeRelH relativeFrom="margin">
              <wp14:pctWidth>0</wp14:pctWidth>
            </wp14:sizeRelH>
            <wp14:sizeRelV relativeFrom="margin">
              <wp14:pctHeight>0</wp14:pctHeight>
            </wp14:sizeRelV>
          </wp:anchor>
        </w:drawing>
      </w:r>
      <w:r w:rsidRPr="008414E9">
        <w:t>În plus față de cablul serial utilizat pentru a conecta un modem extern la un calculator, un cablu telefonic conectează modemul la o priză telefonică. Acest cablu folosește un conector RJ-11, așa cum se arată în figura 2. O configurare uzuală a unui modem extern utilizând un cablu serial și un cablu de telefon este prezentată în figura 3.</w:t>
      </w:r>
    </w:p>
    <w:p w:rsidR="008414E9" w:rsidRPr="008414E9" w:rsidRDefault="008414E9" w:rsidP="008414E9">
      <w:r>
        <w:rPr>
          <w:noProof/>
          <w:lang w:val="en-US"/>
        </w:rPr>
        <w:drawing>
          <wp:anchor distT="0" distB="0" distL="114300" distR="114300" simplePos="0" relativeHeight="251725824" behindDoc="0" locked="0" layoutInCell="1" allowOverlap="1" wp14:anchorId="681851E6" wp14:editId="080AD64D">
            <wp:simplePos x="0" y="0"/>
            <wp:positionH relativeFrom="column">
              <wp:posOffset>822960</wp:posOffset>
            </wp:positionH>
            <wp:positionV relativeFrom="paragraph">
              <wp:posOffset>5715</wp:posOffset>
            </wp:positionV>
            <wp:extent cx="1657350" cy="1370965"/>
            <wp:effectExtent l="0" t="0" r="0" b="635"/>
            <wp:wrapSquare wrapText="bothSides"/>
            <wp:docPr id="227" name="Imagin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2A44DC2.tmp"/>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657350" cy="1370965"/>
                    </a:xfrm>
                    <a:prstGeom prst="rect">
                      <a:avLst/>
                    </a:prstGeom>
                  </pic:spPr>
                </pic:pic>
              </a:graphicData>
            </a:graphic>
            <wp14:sizeRelH relativeFrom="margin">
              <wp14:pctWidth>0</wp14:pctWidth>
            </wp14:sizeRelH>
            <wp14:sizeRelV relativeFrom="margin">
              <wp14:pctHeight>0</wp14:pctHeight>
            </wp14:sizeRelV>
          </wp:anchor>
        </w:drawing>
      </w:r>
    </w:p>
    <w:p w:rsidR="008414E9" w:rsidRDefault="008414E9" w:rsidP="008414E9"/>
    <w:p w:rsidR="008414E9" w:rsidRDefault="008414E9" w:rsidP="008414E9"/>
    <w:p w:rsidR="008414E9" w:rsidRDefault="008414E9" w:rsidP="008414E9"/>
    <w:p w:rsidR="008414E9" w:rsidRDefault="008414E9" w:rsidP="008414E9"/>
    <w:p w:rsidR="008414E9" w:rsidRDefault="008414E9" w:rsidP="008414E9"/>
    <w:p w:rsidR="008414E9" w:rsidRPr="008414E9" w:rsidRDefault="008414E9" w:rsidP="008414E9">
      <w:r w:rsidRPr="008414E9">
        <w:t>Porturi și Cabluri USB</w:t>
      </w:r>
    </w:p>
    <w:p w:rsidR="008414E9" w:rsidRDefault="008414E9" w:rsidP="00091DCD">
      <w:pPr>
        <w:jc w:val="both"/>
      </w:pPr>
      <w:r w:rsidRPr="008414E9">
        <w:t xml:space="preserve">Interfața Universal Serial Bus (USB) este o interfață standard care are rolul de a conecta echipamente periferice la un calculator. Inițial a fost proiectată pentru a înlocui conexiunile seriale și paralele. Dispozitivele USB dispun de funcţia hot-swap, ceea ce înseamnă că utilizatorii pot conecta și deconecta echipamentele și în cazul în care calculatorul este pornit. Conectorii USB se regăsesc la calculatoare, aparate foto, imprimante, scannere, echipamente de stocare și multe alte dispozitive electronice. Un hub USB conectează mai multe dispozitive USB. La un singur port USB al unui calculator se pot conecta simultan </w:t>
      </w:r>
      <w:r w:rsidRPr="008414E9">
        <w:lastRenderedPageBreak/>
        <w:t xml:space="preserve">până la 127 de echipamente </w:t>
      </w:r>
      <w:r w:rsidR="00091DCD">
        <w:rPr>
          <w:noProof/>
          <w:lang w:val="en-US"/>
        </w:rPr>
        <w:drawing>
          <wp:anchor distT="0" distB="0" distL="114300" distR="114300" simplePos="0" relativeHeight="251727872" behindDoc="0" locked="0" layoutInCell="1" allowOverlap="1" wp14:anchorId="45B464CD" wp14:editId="348BEE41">
            <wp:simplePos x="0" y="0"/>
            <wp:positionH relativeFrom="margin">
              <wp:align>right</wp:align>
            </wp:positionH>
            <wp:positionV relativeFrom="paragraph">
              <wp:posOffset>40640</wp:posOffset>
            </wp:positionV>
            <wp:extent cx="2476780" cy="1800225"/>
            <wp:effectExtent l="0" t="0" r="0" b="0"/>
            <wp:wrapSquare wrapText="bothSides"/>
            <wp:docPr id="229" name="Imagin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2A43FAC.tmp"/>
                    <pic:cNvPicPr/>
                  </pic:nvPicPr>
                  <pic:blipFill>
                    <a:blip r:embed="rId76">
                      <a:extLst>
                        <a:ext uri="{28A0092B-C50C-407E-A947-70E740481C1C}">
                          <a14:useLocalDpi xmlns:a14="http://schemas.microsoft.com/office/drawing/2010/main" val="0"/>
                        </a:ext>
                      </a:extLst>
                    </a:blip>
                    <a:stretch>
                      <a:fillRect/>
                    </a:stretch>
                  </pic:blipFill>
                  <pic:spPr>
                    <a:xfrm>
                      <a:off x="0" y="0"/>
                      <a:ext cx="2476780" cy="1800225"/>
                    </a:xfrm>
                    <a:prstGeom prst="rect">
                      <a:avLst/>
                    </a:prstGeom>
                  </pic:spPr>
                </pic:pic>
              </a:graphicData>
            </a:graphic>
          </wp:anchor>
        </w:drawing>
      </w:r>
      <w:r w:rsidRPr="008414E9">
        <w:t>diferite folosind mai multe hub-uri USB. Unele dispozitive pot de asemenea să fie alimentate prin intermediul portului USB, eliminând astfel nevoia unei surse externe de alimentare. Figura 4 prezintă cabluri și conectori USB.</w:t>
      </w:r>
    </w:p>
    <w:p w:rsidR="008414E9" w:rsidRPr="008414E9" w:rsidRDefault="008414E9" w:rsidP="00091DCD">
      <w:pPr>
        <w:jc w:val="both"/>
      </w:pPr>
      <w:r w:rsidRPr="008414E9">
        <w:t>USB 1.1 a permis rate de transmisie de până la 12 Mb/s în modul full-speed si 1,5 Mb/s în modul low-speed. Un cablu USB 1.1 are o lungime maximă de 3 m. USB 2.0 permite viteze de transmisie de până la 480 Mb/s. Un cablu USB 2.0 are o lungime maximă de 5 m. Dispozitivele USB pot transfera date cu cel mult viteza maximă permisă de portul la care sunt conectate. USB 3.0 permite viteze de transmisie de până la 5 Gb/s. USB 3.0 este compatibil cu versiunile anterioare de USB. Un cablu USB 3.0 nu are o lungime maximă definită, deși o lungime maximă de 3 m este, în general, acceptată.</w:t>
      </w:r>
    </w:p>
    <w:p w:rsidR="008414E9" w:rsidRPr="008414E9" w:rsidRDefault="00091DCD" w:rsidP="00091DCD">
      <w:pPr>
        <w:jc w:val="both"/>
      </w:pPr>
      <w:r>
        <w:rPr>
          <w:noProof/>
          <w:lang w:val="en-US"/>
        </w:rPr>
        <w:drawing>
          <wp:anchor distT="0" distB="0" distL="114300" distR="114300" simplePos="0" relativeHeight="251728896" behindDoc="0" locked="0" layoutInCell="1" allowOverlap="1" wp14:anchorId="51589F82" wp14:editId="4FEC1CA3">
            <wp:simplePos x="0" y="0"/>
            <wp:positionH relativeFrom="column">
              <wp:posOffset>4307205</wp:posOffset>
            </wp:positionH>
            <wp:positionV relativeFrom="paragraph">
              <wp:posOffset>44450</wp:posOffset>
            </wp:positionV>
            <wp:extent cx="1944370" cy="1666875"/>
            <wp:effectExtent l="0" t="0" r="0" b="9525"/>
            <wp:wrapSquare wrapText="bothSides"/>
            <wp:docPr id="230" name="Imagin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2A4A5B5.tmp"/>
                    <pic:cNvPicPr/>
                  </pic:nvPicPr>
                  <pic:blipFill>
                    <a:blip r:embed="rId77">
                      <a:extLst>
                        <a:ext uri="{28A0092B-C50C-407E-A947-70E740481C1C}">
                          <a14:useLocalDpi xmlns:a14="http://schemas.microsoft.com/office/drawing/2010/main" val="0"/>
                        </a:ext>
                      </a:extLst>
                    </a:blip>
                    <a:stretch>
                      <a:fillRect/>
                    </a:stretch>
                  </pic:blipFill>
                  <pic:spPr>
                    <a:xfrm>
                      <a:off x="0" y="0"/>
                      <a:ext cx="1944370" cy="1666875"/>
                    </a:xfrm>
                    <a:prstGeom prst="rect">
                      <a:avLst/>
                    </a:prstGeom>
                  </pic:spPr>
                </pic:pic>
              </a:graphicData>
            </a:graphic>
            <wp14:sizeRelH relativeFrom="margin">
              <wp14:pctWidth>0</wp14:pctWidth>
            </wp14:sizeRelH>
            <wp14:sizeRelV relativeFrom="margin">
              <wp14:pctHeight>0</wp14:pctHeight>
            </wp14:sizeRelV>
          </wp:anchor>
        </w:drawing>
      </w:r>
      <w:r w:rsidR="008414E9" w:rsidRPr="008414E9">
        <w:t>Porturi si cabluri FireWire</w:t>
      </w:r>
    </w:p>
    <w:p w:rsidR="008414E9" w:rsidRPr="008414E9" w:rsidRDefault="008414E9" w:rsidP="00091DCD">
      <w:pPr>
        <w:jc w:val="both"/>
      </w:pPr>
      <w:r w:rsidRPr="008414E9">
        <w:t>FireWire este o interfață de mare viteză, ce permite conectarea echipamentelor periferice la un calculator fără oprirea acestuia. La un singur port FireWire se pot conecta până la 63 de echipamente. Unele dispozitive pot fi alimentate prin portul FireWire, eliminând astfel nevoia unei surse externe de alimentare. FireWire foloseste standardul 1394 al Institutului de Inginerie Electrică și Electronică (IEEE) și este de asemenea cunoscut sub numele de i.Link. IEEE creează publicaţii și standarde pentru tehnologie. Figura 5 prezintă cabluri cu conectori FireWire.</w:t>
      </w:r>
    </w:p>
    <w:p w:rsidR="008414E9" w:rsidRPr="008414E9" w:rsidRDefault="00091DCD" w:rsidP="00091DCD">
      <w:pPr>
        <w:jc w:val="both"/>
      </w:pPr>
      <w:r>
        <w:rPr>
          <w:noProof/>
          <w:lang w:val="en-US"/>
        </w:rPr>
        <w:drawing>
          <wp:anchor distT="0" distB="0" distL="114300" distR="114300" simplePos="0" relativeHeight="251729920" behindDoc="0" locked="0" layoutInCell="1" allowOverlap="1" wp14:anchorId="074EBB97" wp14:editId="727F39AA">
            <wp:simplePos x="0" y="0"/>
            <wp:positionH relativeFrom="margin">
              <wp:posOffset>4737735</wp:posOffset>
            </wp:positionH>
            <wp:positionV relativeFrom="paragraph">
              <wp:posOffset>805180</wp:posOffset>
            </wp:positionV>
            <wp:extent cx="1371600" cy="1633855"/>
            <wp:effectExtent l="0" t="0" r="0" b="4445"/>
            <wp:wrapSquare wrapText="bothSides"/>
            <wp:docPr id="231" name="Imagin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2A4AB01.tmp"/>
                    <pic:cNvPicPr/>
                  </pic:nvPicPr>
                  <pic:blipFill>
                    <a:blip r:embed="rId78">
                      <a:extLst>
                        <a:ext uri="{28A0092B-C50C-407E-A947-70E740481C1C}">
                          <a14:useLocalDpi xmlns:a14="http://schemas.microsoft.com/office/drawing/2010/main" val="0"/>
                        </a:ext>
                      </a:extLst>
                    </a:blip>
                    <a:stretch>
                      <a:fillRect/>
                    </a:stretch>
                  </pic:blipFill>
                  <pic:spPr>
                    <a:xfrm>
                      <a:off x="0" y="0"/>
                      <a:ext cx="1371600" cy="1633855"/>
                    </a:xfrm>
                    <a:prstGeom prst="rect">
                      <a:avLst/>
                    </a:prstGeom>
                  </pic:spPr>
                </pic:pic>
              </a:graphicData>
            </a:graphic>
            <wp14:sizeRelH relativeFrom="margin">
              <wp14:pctWidth>0</wp14:pctWidth>
            </wp14:sizeRelH>
            <wp14:sizeRelV relativeFrom="margin">
              <wp14:pctHeight>0</wp14:pctHeight>
            </wp14:sizeRelV>
          </wp:anchor>
        </w:drawing>
      </w:r>
      <w:r w:rsidR="008414E9" w:rsidRPr="008414E9">
        <w:t>Standardul IEEE 1394a suportă rate de transfer de până la 400 Mb/s pentru lungimi de cablu de 4,5 m sau mai puţin. Standardul utilizează un conector cu 4 sau 6 pini. Standardele IEEE 1394b și 1394c permit o gamă mai mare de conexiuni, inclusiv CAT5 UTP şi fibră optică. În funcție de mediul de stocare utilizat, sunt suportate rate de transfer de până la 3,2 Gb/s pentru distanțe de 100 m sau mai puțin.</w:t>
      </w:r>
    </w:p>
    <w:p w:rsidR="008414E9" w:rsidRPr="008414E9" w:rsidRDefault="008414E9" w:rsidP="008414E9">
      <w:r w:rsidRPr="008414E9">
        <w:t>Porturi și Cabluri Paralele</w:t>
      </w:r>
    </w:p>
    <w:p w:rsidR="008414E9" w:rsidRPr="008414E9" w:rsidRDefault="008414E9" w:rsidP="00091DCD">
      <w:pPr>
        <w:jc w:val="both"/>
      </w:pPr>
      <w:r w:rsidRPr="008414E9">
        <w:t>Un port paralel al unui calculator este un conector standard DB-25 mamă de tip A. Portul paralel al unei imprimante este un conector standard Centronics de tip B cu 36 de pini. Unele imprimante mai noi pot folosi conectori cu densitate mare de tip C cu 36 de pini. Porturile paralele pot transmite 8 biți de date la un moment dat și folosesc standardul IEEE 1284. Pentru a conecta un dispozitiv paralel, cum ar fi o imprimantă, trebuie să utilizați un cablu paralel. Un cablu paralel, așa cum se arată în figura 6, are o lungime maximă de 4.5 m.</w:t>
      </w:r>
    </w:p>
    <w:p w:rsidR="008414E9" w:rsidRPr="008414E9" w:rsidRDefault="008414E9" w:rsidP="00091DCD">
      <w:pPr>
        <w:jc w:val="both"/>
      </w:pPr>
      <w:r w:rsidRPr="008414E9">
        <w:t>Cabluri de date eSATA</w:t>
      </w:r>
    </w:p>
    <w:p w:rsidR="008414E9" w:rsidRPr="008414E9" w:rsidRDefault="008414E9" w:rsidP="00091DCD">
      <w:pPr>
        <w:jc w:val="both"/>
      </w:pPr>
      <w:r w:rsidRPr="008414E9">
        <w:t>Cablul eSATA conectează dispozitive SATA la interfaţa eSATA folosind un cablu de date cu 7 pini. Acest cablu nu furnizează curent electric hard disc-ului extern SATA. Un cablu separat alimentează hard disc-ul.</w:t>
      </w:r>
    </w:p>
    <w:p w:rsidR="008414E9" w:rsidRPr="008414E9" w:rsidRDefault="008414E9" w:rsidP="00091DCD">
      <w:pPr>
        <w:jc w:val="both"/>
      </w:pPr>
      <w:r w:rsidRPr="008414E9">
        <w:t>Cabluri și porturi SCSI</w:t>
      </w:r>
    </w:p>
    <w:p w:rsidR="008414E9" w:rsidRPr="008414E9" w:rsidRDefault="008414E9" w:rsidP="00091DCD">
      <w:pPr>
        <w:jc w:val="both"/>
      </w:pPr>
      <w:r w:rsidRPr="008414E9">
        <w:lastRenderedPageBreak/>
        <w:t xml:space="preserve">Un port SCSI poate transmite date în paralel la rate de transfer de peste 320 Mb/s și poate suporta până la 15 dispozitive. În cazul în care un singur dispozitiv SCSI este conectat la un port SCSI, cablul poate fi de până la 24,4 metri lungime. În cazul în care mai multe dispozitive SCSI sunt conectate la un port SCSI, cablul poate </w:t>
      </w:r>
      <w:r w:rsidR="00091DCD">
        <w:rPr>
          <w:noProof/>
          <w:lang w:val="en-US"/>
        </w:rPr>
        <w:drawing>
          <wp:anchor distT="0" distB="0" distL="114300" distR="114300" simplePos="0" relativeHeight="251730944" behindDoc="0" locked="0" layoutInCell="1" allowOverlap="1" wp14:anchorId="2E428573" wp14:editId="49064AE5">
            <wp:simplePos x="0" y="0"/>
            <wp:positionH relativeFrom="margin">
              <wp:align>right</wp:align>
            </wp:positionH>
            <wp:positionV relativeFrom="paragraph">
              <wp:posOffset>0</wp:posOffset>
            </wp:positionV>
            <wp:extent cx="3532505" cy="2409825"/>
            <wp:effectExtent l="0" t="0" r="0" b="9525"/>
            <wp:wrapSquare wrapText="bothSides"/>
            <wp:docPr id="232" name="Imagin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2A4D8EE.tmp"/>
                    <pic:cNvPicPr/>
                  </pic:nvPicPr>
                  <pic:blipFill>
                    <a:blip r:embed="rId79">
                      <a:extLst>
                        <a:ext uri="{28A0092B-C50C-407E-A947-70E740481C1C}">
                          <a14:useLocalDpi xmlns:a14="http://schemas.microsoft.com/office/drawing/2010/main" val="0"/>
                        </a:ext>
                      </a:extLst>
                    </a:blip>
                    <a:stretch>
                      <a:fillRect/>
                    </a:stretch>
                  </pic:blipFill>
                  <pic:spPr>
                    <a:xfrm>
                      <a:off x="0" y="0"/>
                      <a:ext cx="3532505" cy="2409825"/>
                    </a:xfrm>
                    <a:prstGeom prst="rect">
                      <a:avLst/>
                    </a:prstGeom>
                  </pic:spPr>
                </pic:pic>
              </a:graphicData>
            </a:graphic>
            <wp14:sizeRelH relativeFrom="margin">
              <wp14:pctWidth>0</wp14:pctWidth>
            </wp14:sizeRelH>
            <wp14:sizeRelV relativeFrom="margin">
              <wp14:pctHeight>0</wp14:pctHeight>
            </wp14:sizeRelV>
          </wp:anchor>
        </w:drawing>
      </w:r>
      <w:r w:rsidRPr="008414E9">
        <w:t>fi de până la 12,2 m. Un port SCSI al unui calculator poate fi cu 25 pini, 50 pini sau 80 pini, așa cum se arată în Figura 7.</w:t>
      </w:r>
    </w:p>
    <w:p w:rsidR="008414E9" w:rsidRPr="008414E9" w:rsidRDefault="008414E9" w:rsidP="00091DCD">
      <w:pPr>
        <w:jc w:val="both"/>
      </w:pPr>
      <w:r w:rsidRPr="008414E9">
        <w:t>NOTĂ: Un dispozitiv SCSI trebuie să încheie finalul lanțului SCSI. Verificați manualul dispozitivului pentru a cunoaște procedurile de terminare.</w:t>
      </w:r>
    </w:p>
    <w:p w:rsidR="008414E9" w:rsidRPr="008414E9" w:rsidRDefault="00091DCD" w:rsidP="00091DCD">
      <w:pPr>
        <w:jc w:val="both"/>
      </w:pPr>
      <w:r>
        <w:rPr>
          <w:noProof/>
          <w:lang w:val="en-US"/>
        </w:rPr>
        <w:drawing>
          <wp:anchor distT="0" distB="0" distL="114300" distR="114300" simplePos="0" relativeHeight="251731968" behindDoc="0" locked="0" layoutInCell="1" allowOverlap="1" wp14:anchorId="71FBA3DE" wp14:editId="5DCA7196">
            <wp:simplePos x="0" y="0"/>
            <wp:positionH relativeFrom="margin">
              <wp:align>right</wp:align>
            </wp:positionH>
            <wp:positionV relativeFrom="paragraph">
              <wp:posOffset>1033145</wp:posOffset>
            </wp:positionV>
            <wp:extent cx="1857375" cy="1753870"/>
            <wp:effectExtent l="0" t="0" r="9525" b="0"/>
            <wp:wrapSquare wrapText="bothSides"/>
            <wp:docPr id="233" name="Imagin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2A4A1A4.tmp"/>
                    <pic:cNvPicPr/>
                  </pic:nvPicPr>
                  <pic:blipFill>
                    <a:blip r:embed="rId80">
                      <a:extLst>
                        <a:ext uri="{28A0092B-C50C-407E-A947-70E740481C1C}">
                          <a14:useLocalDpi xmlns:a14="http://schemas.microsoft.com/office/drawing/2010/main" val="0"/>
                        </a:ext>
                      </a:extLst>
                    </a:blip>
                    <a:stretch>
                      <a:fillRect/>
                    </a:stretch>
                  </pic:blipFill>
                  <pic:spPr>
                    <a:xfrm>
                      <a:off x="0" y="0"/>
                      <a:ext cx="1857375" cy="1753870"/>
                    </a:xfrm>
                    <a:prstGeom prst="rect">
                      <a:avLst/>
                    </a:prstGeom>
                  </pic:spPr>
                </pic:pic>
              </a:graphicData>
            </a:graphic>
            <wp14:sizeRelH relativeFrom="margin">
              <wp14:pctWidth>0</wp14:pctWidth>
            </wp14:sizeRelH>
            <wp14:sizeRelV relativeFrom="margin">
              <wp14:pctHeight>0</wp14:pctHeight>
            </wp14:sizeRelV>
          </wp:anchor>
        </w:drawing>
      </w:r>
      <w:r w:rsidR="008414E9" w:rsidRPr="008414E9">
        <w:t>ATENŢIE: Unii conectori SCSI se aseamănă cu conectorii în paralel. Aveți grijă sa nu conectați cablul la portul greșit. Voltajul folosit de formatul SCSI poate defecta o interfață în paralel. Conectorii SCSI ar trebui să fie clar etichetați.</w:t>
      </w:r>
    </w:p>
    <w:p w:rsidR="00091DCD" w:rsidRDefault="00091DCD" w:rsidP="00091DCD">
      <w:pPr>
        <w:jc w:val="both"/>
        <w:rPr>
          <w:color w:val="FF0000"/>
        </w:rPr>
      </w:pPr>
    </w:p>
    <w:p w:rsidR="008414E9" w:rsidRPr="00091DCD" w:rsidRDefault="008414E9" w:rsidP="00091DCD">
      <w:pPr>
        <w:jc w:val="both"/>
        <w:rPr>
          <w:color w:val="FF0000"/>
        </w:rPr>
      </w:pPr>
      <w:r w:rsidRPr="00091DCD">
        <w:rPr>
          <w:color w:val="FF0000"/>
        </w:rPr>
        <w:t>Cabluri și Porturi de Rețea</w:t>
      </w:r>
    </w:p>
    <w:p w:rsidR="008414E9" w:rsidRPr="008414E9" w:rsidRDefault="00907387" w:rsidP="00091DCD">
      <w:pPr>
        <w:jc w:val="both"/>
      </w:pPr>
      <w:r>
        <w:rPr>
          <w:noProof/>
          <w:lang w:val="en-US"/>
        </w:rPr>
        <w:drawing>
          <wp:anchor distT="0" distB="0" distL="114300" distR="114300" simplePos="0" relativeHeight="251732992" behindDoc="0" locked="0" layoutInCell="1" allowOverlap="1" wp14:anchorId="1E3207B5" wp14:editId="005E7E4E">
            <wp:simplePos x="0" y="0"/>
            <wp:positionH relativeFrom="margin">
              <wp:posOffset>4728210</wp:posOffset>
            </wp:positionH>
            <wp:positionV relativeFrom="paragraph">
              <wp:posOffset>1106170</wp:posOffset>
            </wp:positionV>
            <wp:extent cx="1343025" cy="1346200"/>
            <wp:effectExtent l="0" t="0" r="9525" b="6350"/>
            <wp:wrapSquare wrapText="bothSides"/>
            <wp:docPr id="234" name="Imagin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2A4C536.tmp"/>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343025" cy="1346200"/>
                    </a:xfrm>
                    <a:prstGeom prst="rect">
                      <a:avLst/>
                    </a:prstGeom>
                  </pic:spPr>
                </pic:pic>
              </a:graphicData>
            </a:graphic>
            <wp14:sizeRelH relativeFrom="margin">
              <wp14:pctWidth>0</wp14:pctWidth>
            </wp14:sizeRelH>
            <wp14:sizeRelV relativeFrom="margin">
              <wp14:pctHeight>0</wp14:pctHeight>
            </wp14:sizeRelV>
          </wp:anchor>
        </w:drawing>
      </w:r>
      <w:r w:rsidR="008414E9" w:rsidRPr="008414E9">
        <w:t>Un port de rețea, cunoscut și ca un port RJ-45, are 8 pini și conectează un calculator la o rețea. Viteza conexiunii depinde de tipul portului de rețea. Standard Ethernet poate transmite până la 10 Mb/s, Fast Ethernet poate transmite până la 100 Mb/s și Gigabit Ethernet poate transmite până la 1000 Mb/s. Lungimea maximă a cablului de rețea este de 100 m. Un conector de rețea este prezentat în Figura 8.</w:t>
      </w:r>
    </w:p>
    <w:p w:rsidR="008414E9" w:rsidRPr="008414E9" w:rsidRDefault="008414E9" w:rsidP="00091DCD">
      <w:pPr>
        <w:jc w:val="both"/>
      </w:pPr>
      <w:r w:rsidRPr="008414E9">
        <w:t>Porturi PS/2</w:t>
      </w:r>
    </w:p>
    <w:p w:rsidR="008414E9" w:rsidRPr="008414E9" w:rsidRDefault="008414E9" w:rsidP="00091DCD">
      <w:pPr>
        <w:jc w:val="both"/>
      </w:pPr>
      <w:r w:rsidRPr="008414E9">
        <w:t>Portul PS/2 este folosit pentru a conecta o tastatură sau un maus la calculator. Portul PS/2 este un conector mamă cu 6 pini de tip mini-DIN. Conectorii pentru tastatură și maus sunt adesea coloraţi diferit, așa cum se arată în Figura 9. Dacă porturile nu sunt codificate prin culori, căutați un simbol de mici dimensiuni reprezentând un maus sau o tastatură în apropierea fiecărui port.</w:t>
      </w:r>
    </w:p>
    <w:p w:rsidR="008414E9" w:rsidRPr="008414E9" w:rsidRDefault="008414E9" w:rsidP="008414E9">
      <w:r w:rsidRPr="008414E9">
        <w:t>Porturi Audio</w:t>
      </w:r>
    </w:p>
    <w:p w:rsidR="008414E9" w:rsidRPr="008414E9" w:rsidRDefault="00907387" w:rsidP="008414E9">
      <w:r>
        <w:rPr>
          <w:noProof/>
          <w:lang w:val="en-US"/>
        </w:rPr>
        <w:drawing>
          <wp:anchor distT="0" distB="0" distL="114300" distR="114300" simplePos="0" relativeHeight="251734016" behindDoc="0" locked="0" layoutInCell="1" allowOverlap="1" wp14:anchorId="16115CC8" wp14:editId="332115F6">
            <wp:simplePos x="0" y="0"/>
            <wp:positionH relativeFrom="column">
              <wp:posOffset>3689985</wp:posOffset>
            </wp:positionH>
            <wp:positionV relativeFrom="paragraph">
              <wp:posOffset>393065</wp:posOffset>
            </wp:positionV>
            <wp:extent cx="2590800" cy="2691130"/>
            <wp:effectExtent l="0" t="0" r="0" b="0"/>
            <wp:wrapSquare wrapText="bothSides"/>
            <wp:docPr id="235" name="Imagin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2A4849F.tmp"/>
                    <pic:cNvPicPr/>
                  </pic:nvPicPr>
                  <pic:blipFill>
                    <a:blip r:embed="rId82">
                      <a:extLst>
                        <a:ext uri="{28A0092B-C50C-407E-A947-70E740481C1C}">
                          <a14:useLocalDpi xmlns:a14="http://schemas.microsoft.com/office/drawing/2010/main" val="0"/>
                        </a:ext>
                      </a:extLst>
                    </a:blip>
                    <a:stretch>
                      <a:fillRect/>
                    </a:stretch>
                  </pic:blipFill>
                  <pic:spPr>
                    <a:xfrm>
                      <a:off x="0" y="0"/>
                      <a:ext cx="2590800" cy="2691130"/>
                    </a:xfrm>
                    <a:prstGeom prst="rect">
                      <a:avLst/>
                    </a:prstGeom>
                  </pic:spPr>
                </pic:pic>
              </a:graphicData>
            </a:graphic>
            <wp14:sizeRelH relativeFrom="margin">
              <wp14:pctWidth>0</wp14:pctWidth>
            </wp14:sizeRelH>
            <wp14:sizeRelV relativeFrom="margin">
              <wp14:pctHeight>0</wp14:pctHeight>
            </wp14:sizeRelV>
          </wp:anchor>
        </w:drawing>
      </w:r>
      <w:r w:rsidR="008414E9" w:rsidRPr="008414E9">
        <w:t>Un port audio conectează echipamente audio la calculator. Unele dintre următoarele porturi audio sunt utilizate în mod obișnuit, așa cum se arată în Figura 10:</w:t>
      </w:r>
    </w:p>
    <w:p w:rsidR="008414E9" w:rsidRPr="008414E9" w:rsidRDefault="008414E9" w:rsidP="00041C24">
      <w:pPr>
        <w:numPr>
          <w:ilvl w:val="0"/>
          <w:numId w:val="178"/>
        </w:numPr>
      </w:pPr>
      <w:r w:rsidRPr="008414E9">
        <w:t>Line in - Se conectează la o sursă externă precum un sistem stereo.</w:t>
      </w:r>
    </w:p>
    <w:p w:rsidR="008414E9" w:rsidRPr="008414E9" w:rsidRDefault="008414E9" w:rsidP="00041C24">
      <w:pPr>
        <w:numPr>
          <w:ilvl w:val="0"/>
          <w:numId w:val="179"/>
        </w:numPr>
      </w:pPr>
      <w:r w:rsidRPr="008414E9">
        <w:t>Microfon - Se conectează la un microfon.</w:t>
      </w:r>
    </w:p>
    <w:p w:rsidR="008414E9" w:rsidRPr="008414E9" w:rsidRDefault="008414E9" w:rsidP="00041C24">
      <w:pPr>
        <w:numPr>
          <w:ilvl w:val="0"/>
          <w:numId w:val="180"/>
        </w:numPr>
      </w:pPr>
      <w:r w:rsidRPr="008414E9">
        <w:t>Line out - Se conectează la boxe sau căști.</w:t>
      </w:r>
    </w:p>
    <w:p w:rsidR="008414E9" w:rsidRPr="008414E9" w:rsidRDefault="008414E9" w:rsidP="00041C24">
      <w:pPr>
        <w:numPr>
          <w:ilvl w:val="0"/>
          <w:numId w:val="181"/>
        </w:numPr>
      </w:pPr>
      <w:r w:rsidRPr="008414E9">
        <w:t>Sony/Philips Digital Interface Format (S/PDIF) - Se conectează la cablu coaxial folosind conectori RCA sau cablu de fibră optică folosind conectori Toslink pentru a transmite sunet în format digital.</w:t>
      </w:r>
    </w:p>
    <w:p w:rsidR="008414E9" w:rsidRPr="008414E9" w:rsidRDefault="008414E9" w:rsidP="00041C24">
      <w:pPr>
        <w:numPr>
          <w:ilvl w:val="0"/>
          <w:numId w:val="182"/>
        </w:numPr>
      </w:pPr>
      <w:r w:rsidRPr="008414E9">
        <w:lastRenderedPageBreak/>
        <w:t>Gameport/MIDI - Se conectează la un joystick sau un dispozitiv cu interfață MIDI.</w:t>
      </w:r>
    </w:p>
    <w:p w:rsidR="008414E9" w:rsidRDefault="008414E9">
      <w:r>
        <w:br w:type="page"/>
      </w:r>
    </w:p>
    <w:p w:rsidR="00E704CC" w:rsidRPr="00E704CC" w:rsidRDefault="00E704CC" w:rsidP="00E704CC">
      <w:pPr>
        <w:rPr>
          <w:b/>
          <w:bCs/>
        </w:rPr>
      </w:pPr>
      <w:r w:rsidRPr="00E704CC">
        <w:rPr>
          <w:b/>
          <w:bCs/>
        </w:rPr>
        <w:lastRenderedPageBreak/>
        <w:t>Sisteme Informatice Personale</w:t>
      </w:r>
    </w:p>
    <w:p w:rsidR="00E704CC" w:rsidRDefault="00E704CC" w:rsidP="00E704CC">
      <w:pPr>
        <w:rPr>
          <w:b/>
          <w:bCs/>
        </w:rPr>
      </w:pPr>
      <w:r w:rsidRPr="00E704CC">
        <w:rPr>
          <w:b/>
          <w:bCs/>
        </w:rPr>
        <w:t>Dispozitive de intrare și de ieșire</w:t>
      </w:r>
    </w:p>
    <w:p w:rsidR="00E704CC" w:rsidRPr="00E704CC" w:rsidRDefault="00E704CC" w:rsidP="00E704CC">
      <w:pPr>
        <w:rPr>
          <w:b/>
          <w:bCs/>
        </w:rPr>
      </w:pPr>
      <w:r>
        <w:rPr>
          <w:b/>
          <w:bCs/>
        </w:rPr>
        <w:t>1.4.1 Dispozitive de intrare</w:t>
      </w:r>
    </w:p>
    <w:p w:rsidR="00E704CC" w:rsidRPr="00E704CC" w:rsidRDefault="00E704CC" w:rsidP="00E704CC">
      <w:r w:rsidRPr="00E704CC">
        <w:t>Un dispozitiv de intrare introduce date sau instrucțiuni într-un calculator. Exemple de dispozitive de intrare:</w:t>
      </w:r>
    </w:p>
    <w:p w:rsidR="00E704CC" w:rsidRPr="00E704CC" w:rsidRDefault="00E704CC" w:rsidP="00041C24">
      <w:pPr>
        <w:numPr>
          <w:ilvl w:val="0"/>
          <w:numId w:val="183"/>
        </w:numPr>
      </w:pPr>
      <w:r w:rsidRPr="00E704CC">
        <w:t>Maus și tastatură</w:t>
      </w:r>
    </w:p>
    <w:p w:rsidR="00E704CC" w:rsidRPr="00E704CC" w:rsidRDefault="00E704CC" w:rsidP="00041C24">
      <w:pPr>
        <w:numPr>
          <w:ilvl w:val="0"/>
          <w:numId w:val="184"/>
        </w:numPr>
      </w:pPr>
      <w:r w:rsidRPr="00E704CC">
        <w:t>Gamepad și joystick</w:t>
      </w:r>
    </w:p>
    <w:p w:rsidR="00E704CC" w:rsidRPr="00E704CC" w:rsidRDefault="00E704CC" w:rsidP="00041C24">
      <w:pPr>
        <w:numPr>
          <w:ilvl w:val="0"/>
          <w:numId w:val="185"/>
        </w:numPr>
      </w:pPr>
      <w:r w:rsidRPr="00E704CC">
        <w:t>Aparat de fotografiat digital și cameră video digitală</w:t>
      </w:r>
    </w:p>
    <w:p w:rsidR="00E704CC" w:rsidRPr="00E704CC" w:rsidRDefault="00E704CC" w:rsidP="00041C24">
      <w:pPr>
        <w:numPr>
          <w:ilvl w:val="0"/>
          <w:numId w:val="186"/>
        </w:numPr>
      </w:pPr>
      <w:r w:rsidRPr="00E704CC">
        <w:t>Echipament de autentificare biometric</w:t>
      </w:r>
    </w:p>
    <w:p w:rsidR="00E704CC" w:rsidRPr="00E704CC" w:rsidRDefault="00AE7E52" w:rsidP="00041C24">
      <w:pPr>
        <w:numPr>
          <w:ilvl w:val="0"/>
          <w:numId w:val="187"/>
        </w:numPr>
      </w:pPr>
      <w:r>
        <w:rPr>
          <w:noProof/>
          <w:lang w:val="en-US"/>
        </w:rPr>
        <w:drawing>
          <wp:anchor distT="0" distB="0" distL="114300" distR="114300" simplePos="0" relativeHeight="251735040" behindDoc="0" locked="0" layoutInCell="1" allowOverlap="1" wp14:anchorId="0E8700AF" wp14:editId="6C320387">
            <wp:simplePos x="0" y="0"/>
            <wp:positionH relativeFrom="margin">
              <wp:posOffset>3923030</wp:posOffset>
            </wp:positionH>
            <wp:positionV relativeFrom="paragraph">
              <wp:posOffset>50800</wp:posOffset>
            </wp:positionV>
            <wp:extent cx="2118360" cy="1809750"/>
            <wp:effectExtent l="0" t="0" r="0" b="0"/>
            <wp:wrapSquare wrapText="bothSides"/>
            <wp:docPr id="20"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40AEA3.tmp"/>
                    <pic:cNvPicPr/>
                  </pic:nvPicPr>
                  <pic:blipFill>
                    <a:blip r:embed="rId83">
                      <a:extLst>
                        <a:ext uri="{28A0092B-C50C-407E-A947-70E740481C1C}">
                          <a14:useLocalDpi xmlns:a14="http://schemas.microsoft.com/office/drawing/2010/main" val="0"/>
                        </a:ext>
                      </a:extLst>
                    </a:blip>
                    <a:stretch>
                      <a:fillRect/>
                    </a:stretch>
                  </pic:blipFill>
                  <pic:spPr>
                    <a:xfrm>
                      <a:off x="0" y="0"/>
                      <a:ext cx="2118360" cy="1809750"/>
                    </a:xfrm>
                    <a:prstGeom prst="rect">
                      <a:avLst/>
                    </a:prstGeom>
                  </pic:spPr>
                </pic:pic>
              </a:graphicData>
            </a:graphic>
            <wp14:sizeRelH relativeFrom="margin">
              <wp14:pctWidth>0</wp14:pctWidth>
            </wp14:sizeRelH>
            <wp14:sizeRelV relativeFrom="margin">
              <wp14:pctHeight>0</wp14:pctHeight>
            </wp14:sizeRelV>
          </wp:anchor>
        </w:drawing>
      </w:r>
      <w:r w:rsidR="00E704CC" w:rsidRPr="00E704CC">
        <w:t>ecran tactil</w:t>
      </w:r>
    </w:p>
    <w:p w:rsidR="00E704CC" w:rsidRPr="00E704CC" w:rsidRDefault="00E704CC" w:rsidP="00041C24">
      <w:pPr>
        <w:numPr>
          <w:ilvl w:val="0"/>
          <w:numId w:val="188"/>
        </w:numPr>
      </w:pPr>
      <w:r w:rsidRPr="00E704CC">
        <w:t>Digitizer</w:t>
      </w:r>
    </w:p>
    <w:p w:rsidR="00E704CC" w:rsidRPr="00E704CC" w:rsidRDefault="00E704CC" w:rsidP="00041C24">
      <w:pPr>
        <w:numPr>
          <w:ilvl w:val="0"/>
          <w:numId w:val="189"/>
        </w:numPr>
      </w:pPr>
      <w:r w:rsidRPr="00E704CC">
        <w:t>Scanner</w:t>
      </w:r>
    </w:p>
    <w:p w:rsidR="00E704CC" w:rsidRPr="00E704CC" w:rsidRDefault="00E704CC" w:rsidP="00E704CC">
      <w:r w:rsidRPr="00E704CC">
        <w:t>Mauşi și tastaturi</w:t>
      </w:r>
    </w:p>
    <w:p w:rsidR="00E704CC" w:rsidRPr="00E704CC" w:rsidRDefault="00E704CC" w:rsidP="00E704CC">
      <w:r w:rsidRPr="00E704CC">
        <w:t>Mausul și tastatura sunt cele mai folosite echipamente de intrare. Mausul este folosit pentru a naviga prin interfața grafică a utilizatorului. Tastatura este folosită pentru a introduce comenzi text ce controlează calculatorul.</w:t>
      </w:r>
    </w:p>
    <w:p w:rsidR="00E704CC" w:rsidRPr="00E704CC" w:rsidRDefault="00E704CC" w:rsidP="00AE7E52">
      <w:pPr>
        <w:jc w:val="both"/>
      </w:pPr>
      <w:r w:rsidRPr="00E704CC">
        <w:t>Un switch format din tastatură, video și maus (KVM) este un dispozitiv hardware care poate fi folosit pentru a controla mai mult de un calculator utilizând o singură o tastatură, monitor și maus. Pentru întreprinderi, switch-ul KVM oferă acces eficient din punct de vedere al costului la mai multe servere. Utilizatorii casnici pot economisi spațiu cu ajutorul unui switch KVM, așa cum se vede în figura 1, pentru a conecta mai multe calculatoare la o tastatură, monitor și maus.</w:t>
      </w:r>
    </w:p>
    <w:p w:rsidR="00E704CC" w:rsidRPr="00E704CC" w:rsidRDefault="00E704CC" w:rsidP="00AE7E52">
      <w:pPr>
        <w:jc w:val="both"/>
      </w:pPr>
      <w:r w:rsidRPr="00E704CC">
        <w:t>Mai nou, switch-urile KVM au adăugat capacitatea de a partaja dispozitive USB și boxe cu mai multe calculatoare. De obicei, prin apăsarea unui buton al switch-ului KVM, utilizatorul poate schimba controlul de la un calculator conectat la un alt calculator conectat. Unele modele de switch transferă controlul de la un calculator la altul utilizând o secvență specifică de taste, cum ar fi Ctrl&gt; Ctrl&gt; A&gt; Enter pentru a controla primul calculator conectat la switch şi apoi Ctrl&gt; Ctrl&gt; B&gt; Enter pentru a transfera controlul la calculatorul următor.</w:t>
      </w:r>
    </w:p>
    <w:p w:rsidR="00E704CC" w:rsidRPr="00E704CC" w:rsidRDefault="00E704CC" w:rsidP="00E704CC">
      <w:r w:rsidRPr="00E704CC">
        <w:t>Gamepad-uri și Joystick-uri</w:t>
      </w:r>
    </w:p>
    <w:p w:rsidR="00E704CC" w:rsidRPr="00E704CC" w:rsidRDefault="00AE7E52" w:rsidP="00AE7E52">
      <w:pPr>
        <w:jc w:val="both"/>
      </w:pPr>
      <w:r>
        <w:rPr>
          <w:noProof/>
          <w:lang w:val="en-US"/>
        </w:rPr>
        <w:drawing>
          <wp:anchor distT="0" distB="0" distL="114300" distR="114300" simplePos="0" relativeHeight="251736064" behindDoc="0" locked="0" layoutInCell="1" allowOverlap="1" wp14:anchorId="5A6B324B" wp14:editId="5D755B62">
            <wp:simplePos x="0" y="0"/>
            <wp:positionH relativeFrom="margin">
              <wp:align>left</wp:align>
            </wp:positionH>
            <wp:positionV relativeFrom="paragraph">
              <wp:posOffset>10160</wp:posOffset>
            </wp:positionV>
            <wp:extent cx="2423795" cy="2124075"/>
            <wp:effectExtent l="0" t="0" r="0" b="0"/>
            <wp:wrapSquare wrapText="bothSides"/>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4077DA.tmp"/>
                    <pic:cNvPicPr/>
                  </pic:nvPicPr>
                  <pic:blipFill>
                    <a:blip r:embed="rId84">
                      <a:extLst>
                        <a:ext uri="{28A0092B-C50C-407E-A947-70E740481C1C}">
                          <a14:useLocalDpi xmlns:a14="http://schemas.microsoft.com/office/drawing/2010/main" val="0"/>
                        </a:ext>
                      </a:extLst>
                    </a:blip>
                    <a:stretch>
                      <a:fillRect/>
                    </a:stretch>
                  </pic:blipFill>
                  <pic:spPr>
                    <a:xfrm>
                      <a:off x="0" y="0"/>
                      <a:ext cx="2432938" cy="2131544"/>
                    </a:xfrm>
                    <a:prstGeom prst="rect">
                      <a:avLst/>
                    </a:prstGeom>
                  </pic:spPr>
                </pic:pic>
              </a:graphicData>
            </a:graphic>
            <wp14:sizeRelH relativeFrom="margin">
              <wp14:pctWidth>0</wp14:pctWidth>
            </wp14:sizeRelH>
            <wp14:sizeRelV relativeFrom="margin">
              <wp14:pctHeight>0</wp14:pctHeight>
            </wp14:sizeRelV>
          </wp:anchor>
        </w:drawing>
      </w:r>
      <w:r w:rsidR="00E704CC" w:rsidRPr="00E704CC">
        <w:t>Dispozitivele de intrare pentru jocuri includ gamepad-uri și joystick-uri, după cum se arată în Figura 2. Gamepad-urile permit jucătorului să controleze mișcarea și vederile cu bastoane mici mutate de jucator cu degetul mare. Mai multe butoane sunt apăsate pentru a obține rezultate specifice într-un joc, cum ar fi sărire sau fotografiere. Gamepad-urile au chiar mai multe triggere care înregistrează cantitatea de presiune pe care jucătorul o pune pe ele. De exemplu, aplicarea unei presiuni exercitate asupra trigger-ului accelerează jucătorul într-un joc cu maşini.</w:t>
      </w:r>
    </w:p>
    <w:p w:rsidR="00E704CC" w:rsidRPr="00E704CC" w:rsidRDefault="00E704CC" w:rsidP="00AE7E52">
      <w:pPr>
        <w:jc w:val="both"/>
      </w:pPr>
      <w:r w:rsidRPr="00E704CC">
        <w:t xml:space="preserve">Joystick-urile sunt folosite deasemenea pentru a rula jocuri si simulări. Joystick-urile sunt cele mai bune atunci când se </w:t>
      </w:r>
      <w:r w:rsidRPr="00E704CC">
        <w:lastRenderedPageBreak/>
        <w:t>simulează zbor în cazul acțiunilor, cum ar fi tragerea joystick-ului spre dumneavoastră vă permite să vă urcaţi pe un plan simulat.</w:t>
      </w:r>
    </w:p>
    <w:p w:rsidR="00E704CC" w:rsidRPr="00E704CC" w:rsidRDefault="00AE7E52" w:rsidP="00E704CC">
      <w:r>
        <w:rPr>
          <w:noProof/>
          <w:lang w:val="en-US"/>
        </w:rPr>
        <w:drawing>
          <wp:anchor distT="0" distB="0" distL="114300" distR="114300" simplePos="0" relativeHeight="251737088" behindDoc="0" locked="0" layoutInCell="1" allowOverlap="1" wp14:anchorId="6715C272" wp14:editId="48D16BF3">
            <wp:simplePos x="0" y="0"/>
            <wp:positionH relativeFrom="margin">
              <wp:posOffset>4239895</wp:posOffset>
            </wp:positionH>
            <wp:positionV relativeFrom="paragraph">
              <wp:posOffset>2540</wp:posOffset>
            </wp:positionV>
            <wp:extent cx="1878330" cy="2066925"/>
            <wp:effectExtent l="0" t="0" r="7620" b="9525"/>
            <wp:wrapSquare wrapText="bothSides"/>
            <wp:docPr id="29"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40C134.tmp"/>
                    <pic:cNvPicPr/>
                  </pic:nvPicPr>
                  <pic:blipFill>
                    <a:blip r:embed="rId85">
                      <a:extLst>
                        <a:ext uri="{28A0092B-C50C-407E-A947-70E740481C1C}">
                          <a14:useLocalDpi xmlns:a14="http://schemas.microsoft.com/office/drawing/2010/main" val="0"/>
                        </a:ext>
                      </a:extLst>
                    </a:blip>
                    <a:stretch>
                      <a:fillRect/>
                    </a:stretch>
                  </pic:blipFill>
                  <pic:spPr>
                    <a:xfrm>
                      <a:off x="0" y="0"/>
                      <a:ext cx="1878330" cy="2066925"/>
                    </a:xfrm>
                    <a:prstGeom prst="rect">
                      <a:avLst/>
                    </a:prstGeom>
                  </pic:spPr>
                </pic:pic>
              </a:graphicData>
            </a:graphic>
            <wp14:sizeRelH relativeFrom="margin">
              <wp14:pctWidth>0</wp14:pctWidth>
            </wp14:sizeRelH>
            <wp14:sizeRelV relativeFrom="margin">
              <wp14:pctHeight>0</wp14:pctHeight>
            </wp14:sizeRelV>
          </wp:anchor>
        </w:drawing>
      </w:r>
      <w:r w:rsidR="00E704CC" w:rsidRPr="00E704CC">
        <w:t>Aparate foto și camere video digitale</w:t>
      </w:r>
    </w:p>
    <w:p w:rsidR="00E704CC" w:rsidRPr="00E704CC" w:rsidRDefault="00E704CC" w:rsidP="00AE7E52">
      <w:pPr>
        <w:jc w:val="both"/>
      </w:pPr>
      <w:r w:rsidRPr="00E704CC">
        <w:t>Aparatele foto și camerele video digitale, prezentate în Figura 3, creează imagini care pot fi stocate pe suport magnetic. Imaginea este stocată sub formă de fișier care poate fi afișat, tipărit sau modificat. Webcam-urile pot fi construite în monitoare sau laptop-uri, sau de sine stătătoare pentru a captura imagini în timp real. Webcam-urile sunt adesea folosite pentru a crea video pentru postare pe Internet sau efectuarea de sesiuni de video chat cu alte persoane. Ele pot lua, de asemenea, imagini care pot fi salvate pe calculator. Un microfon permite utilizatorului să comunice audio cu interlocutorii în timpul unui apel video sau să înregistreze voce în timpul creării unui videoclip.</w:t>
      </w:r>
    </w:p>
    <w:p w:rsidR="00E704CC" w:rsidRPr="00E704CC" w:rsidRDefault="00E704CC" w:rsidP="00AE7E52">
      <w:pPr>
        <w:jc w:val="both"/>
      </w:pPr>
      <w:r w:rsidRPr="00E704CC">
        <w:t>Dispozitive biometrice de identificare</w:t>
      </w:r>
    </w:p>
    <w:p w:rsidR="00E704CC" w:rsidRPr="00E704CC" w:rsidRDefault="00AE7E52" w:rsidP="00AE7E52">
      <w:pPr>
        <w:jc w:val="both"/>
      </w:pPr>
      <w:r>
        <w:rPr>
          <w:noProof/>
          <w:lang w:val="en-US"/>
        </w:rPr>
        <w:drawing>
          <wp:anchor distT="0" distB="0" distL="114300" distR="114300" simplePos="0" relativeHeight="251738112" behindDoc="0" locked="0" layoutInCell="1" allowOverlap="1" wp14:anchorId="64717B00" wp14:editId="7088AA2E">
            <wp:simplePos x="0" y="0"/>
            <wp:positionH relativeFrom="margin">
              <wp:align>left</wp:align>
            </wp:positionH>
            <wp:positionV relativeFrom="paragraph">
              <wp:posOffset>10795</wp:posOffset>
            </wp:positionV>
            <wp:extent cx="1371600" cy="1544955"/>
            <wp:effectExtent l="0" t="0" r="0" b="0"/>
            <wp:wrapSquare wrapText="bothSides"/>
            <wp:docPr id="236" name="Imagin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440CF2A.tmp"/>
                    <pic:cNvPicPr/>
                  </pic:nvPicPr>
                  <pic:blipFill>
                    <a:blip r:embed="rId86">
                      <a:extLst>
                        <a:ext uri="{28A0092B-C50C-407E-A947-70E740481C1C}">
                          <a14:useLocalDpi xmlns:a14="http://schemas.microsoft.com/office/drawing/2010/main" val="0"/>
                        </a:ext>
                      </a:extLst>
                    </a:blip>
                    <a:stretch>
                      <a:fillRect/>
                    </a:stretch>
                  </pic:blipFill>
                  <pic:spPr>
                    <a:xfrm>
                      <a:off x="0" y="0"/>
                      <a:ext cx="1371600" cy="1544955"/>
                    </a:xfrm>
                    <a:prstGeom prst="rect">
                      <a:avLst/>
                    </a:prstGeom>
                  </pic:spPr>
                </pic:pic>
              </a:graphicData>
            </a:graphic>
            <wp14:sizeRelH relativeFrom="margin">
              <wp14:pctWidth>0</wp14:pctWidth>
            </wp14:sizeRelH>
            <wp14:sizeRelV relativeFrom="margin">
              <wp14:pctHeight>0</wp14:pctHeight>
            </wp14:sizeRelV>
          </wp:anchor>
        </w:drawing>
      </w:r>
      <w:r w:rsidR="00E704CC" w:rsidRPr="00E704CC">
        <w:t>Identificarea biometrică se folosește de particularitățile unice fiecărui utilizator cum ar fi amprente, recunoașterea vocii sau scanarea retinei. În combinație cu numele de utilizator, dispozitivele biometrice garantează că doar persoana autorizată accesează datele. Figura 4 prezintă un laptop care are un scanner încorporat de amprente. Prin măsurarea caracteristicilor fizice ale amprentei utilizatorului, acestuia i se acordă accesul în cazul în care caracteristicile amprentei se potrivesc celei memorate și dacă sunt furnizate informațiile corecte de autentificare.</w:t>
      </w:r>
    </w:p>
    <w:p w:rsidR="00AE7E52" w:rsidRDefault="00AE7E52" w:rsidP="00AE7E52">
      <w:pPr>
        <w:jc w:val="both"/>
      </w:pPr>
    </w:p>
    <w:p w:rsidR="00E704CC" w:rsidRPr="00E704CC" w:rsidRDefault="00E704CC" w:rsidP="00AE7E52">
      <w:pPr>
        <w:jc w:val="both"/>
      </w:pPr>
      <w:r w:rsidRPr="00E704CC">
        <w:t>Ecrane Tactile</w:t>
      </w:r>
    </w:p>
    <w:p w:rsidR="00E704CC" w:rsidRPr="00E704CC" w:rsidRDefault="00E704CC" w:rsidP="00E704CC">
      <w:r w:rsidRPr="00E704CC">
        <w:t>Un ecran tactil are un panou transparent sensibil la modificări de presiune. Calculatorul primește instruțiuni în funcție de zona de pe ecran care este atinsă de utilizator.</w:t>
      </w:r>
    </w:p>
    <w:p w:rsidR="00E704CC" w:rsidRPr="00E704CC" w:rsidRDefault="00AE7E52" w:rsidP="00E704CC">
      <w:r>
        <w:rPr>
          <w:noProof/>
          <w:lang w:val="en-US"/>
        </w:rPr>
        <w:drawing>
          <wp:anchor distT="0" distB="0" distL="114300" distR="114300" simplePos="0" relativeHeight="251739136" behindDoc="0" locked="0" layoutInCell="1" allowOverlap="1" wp14:anchorId="007A5831" wp14:editId="70960541">
            <wp:simplePos x="0" y="0"/>
            <wp:positionH relativeFrom="margin">
              <wp:align>right</wp:align>
            </wp:positionH>
            <wp:positionV relativeFrom="paragraph">
              <wp:posOffset>9525</wp:posOffset>
            </wp:positionV>
            <wp:extent cx="2047875" cy="1541145"/>
            <wp:effectExtent l="0" t="0" r="9525" b="1905"/>
            <wp:wrapSquare wrapText="bothSides"/>
            <wp:docPr id="237" name="Imagin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440AFE7.tmp"/>
                    <pic:cNvPicPr/>
                  </pic:nvPicPr>
                  <pic:blipFill>
                    <a:blip r:embed="rId87">
                      <a:extLst>
                        <a:ext uri="{28A0092B-C50C-407E-A947-70E740481C1C}">
                          <a14:useLocalDpi xmlns:a14="http://schemas.microsoft.com/office/drawing/2010/main" val="0"/>
                        </a:ext>
                      </a:extLst>
                    </a:blip>
                    <a:stretch>
                      <a:fillRect/>
                    </a:stretch>
                  </pic:blipFill>
                  <pic:spPr>
                    <a:xfrm>
                      <a:off x="0" y="0"/>
                      <a:ext cx="2047875" cy="1541145"/>
                    </a:xfrm>
                    <a:prstGeom prst="rect">
                      <a:avLst/>
                    </a:prstGeom>
                  </pic:spPr>
                </pic:pic>
              </a:graphicData>
            </a:graphic>
            <wp14:sizeRelH relativeFrom="margin">
              <wp14:pctWidth>0</wp14:pctWidth>
            </wp14:sizeRelH>
            <wp14:sizeRelV relativeFrom="margin">
              <wp14:pctHeight>0</wp14:pctHeight>
            </wp14:sizeRelV>
          </wp:anchor>
        </w:drawing>
      </w:r>
      <w:r w:rsidR="00E704CC" w:rsidRPr="00E704CC">
        <w:t>Digitizoare</w:t>
      </w:r>
    </w:p>
    <w:p w:rsidR="00E704CC" w:rsidRPr="00E704CC" w:rsidRDefault="00E704CC" w:rsidP="00AE7E52">
      <w:pPr>
        <w:jc w:val="both"/>
      </w:pPr>
      <w:r w:rsidRPr="00E704CC">
        <w:t>Un digitizor, după cum se arată în Figura 5, permite unui designer sau unui artist pentru a crea planuri, imagini, sau alte opere de artă cu ajutorul unui instrument asemănător unui creion numit stylus pe o suprafață care este sensibilă la localizările stylus-ului. Unele digitizoare au mai mult de o suprafață sau senzor și permit utilizatorului să creeze modele 3D prin efectuarea de acțiuni cu stylus-ul în aer.</w:t>
      </w:r>
    </w:p>
    <w:p w:rsidR="00AE7E52" w:rsidRDefault="00AE7E52" w:rsidP="00E704CC"/>
    <w:p w:rsidR="00AE7E52" w:rsidRDefault="00AE7E52" w:rsidP="00E704CC"/>
    <w:p w:rsidR="00E704CC" w:rsidRPr="00E704CC" w:rsidRDefault="00E704CC" w:rsidP="00E704CC">
      <w:r w:rsidRPr="00E704CC">
        <w:t>Scannere</w:t>
      </w:r>
    </w:p>
    <w:p w:rsidR="00E704CC" w:rsidRPr="00E704CC" w:rsidRDefault="00E704CC" w:rsidP="00AE7E52">
      <w:pPr>
        <w:jc w:val="both"/>
      </w:pPr>
      <w:r w:rsidRPr="00E704CC">
        <w:t>Un scanner produce o imagine digitală a unei imagini sau a unui document. Imaginea digitală este stocată într-un fișier care poate fi vizualizat, tipărit sau modificat. Un cititor de cod de bare este un tip de scanner care citește codurile universale de bare ale produselor. Acesta este folosit la scară largă pentru informații despre prețuri și inventar.</w:t>
      </w:r>
    </w:p>
    <w:p w:rsidR="00534DD0" w:rsidRDefault="00534DD0" w:rsidP="00D66A01"/>
    <w:p w:rsidR="00534DD0" w:rsidRDefault="00534DD0" w:rsidP="00D66A01">
      <w:pPr>
        <w:rPr>
          <w:rFonts w:ascii="Times New Roman" w:eastAsia="Times New Roman" w:hAnsi="Times New Roman" w:cs="Times New Roman"/>
          <w:b/>
          <w:bCs/>
          <w:kern w:val="36"/>
          <w:sz w:val="48"/>
          <w:szCs w:val="48"/>
          <w:lang w:eastAsia="ro-RO"/>
        </w:rPr>
      </w:pPr>
    </w:p>
    <w:p w:rsidR="00AE7E52" w:rsidRDefault="00AE7E52">
      <w:pPr>
        <w:rPr>
          <w:rFonts w:ascii="Times New Roman" w:eastAsia="Times New Roman" w:hAnsi="Times New Roman" w:cs="Times New Roman"/>
          <w:b/>
          <w:bCs/>
          <w:kern w:val="36"/>
          <w:sz w:val="48"/>
          <w:szCs w:val="48"/>
          <w:lang w:eastAsia="ro-RO"/>
        </w:rPr>
      </w:pPr>
      <w:r>
        <w:br w:type="page"/>
      </w:r>
    </w:p>
    <w:p w:rsidR="002D0E87" w:rsidRPr="002D0E87" w:rsidRDefault="002D0E87" w:rsidP="002D0E87">
      <w:pPr>
        <w:rPr>
          <w:b/>
          <w:bCs/>
        </w:rPr>
      </w:pPr>
      <w:r w:rsidRPr="002D0E87">
        <w:rPr>
          <w:b/>
          <w:bCs/>
        </w:rPr>
        <w:lastRenderedPageBreak/>
        <w:t>Sisteme Informatice Personale</w:t>
      </w:r>
    </w:p>
    <w:p w:rsidR="002D0E87" w:rsidRDefault="002D0E87" w:rsidP="002D0E87">
      <w:pPr>
        <w:rPr>
          <w:b/>
          <w:bCs/>
        </w:rPr>
      </w:pPr>
      <w:r w:rsidRPr="002D0E87">
        <w:rPr>
          <w:b/>
          <w:bCs/>
        </w:rPr>
        <w:t>Periferice de intrare și de ieșire</w:t>
      </w:r>
    </w:p>
    <w:p w:rsidR="002D0E87" w:rsidRDefault="002D0E87" w:rsidP="002D0E87">
      <w:pPr>
        <w:rPr>
          <w:b/>
          <w:bCs/>
        </w:rPr>
      </w:pPr>
      <w:r>
        <w:rPr>
          <w:b/>
          <w:bCs/>
        </w:rPr>
        <w:t>Periferice de iesire</w:t>
      </w:r>
    </w:p>
    <w:p w:rsidR="002D0E87" w:rsidRPr="002D0E87" w:rsidRDefault="002D0E87" w:rsidP="002D0E87">
      <w:pPr>
        <w:rPr>
          <w:b/>
          <w:bCs/>
        </w:rPr>
      </w:pPr>
    </w:p>
    <w:p w:rsidR="002D0E87" w:rsidRPr="002D0E87" w:rsidRDefault="002D0E87" w:rsidP="002D0E87">
      <w:r w:rsidRPr="002D0E87">
        <w:t>Un dispozitiv de ieșire prezintă utilizatorului informații de la un calculator. Exemple de periferice de ieşire:</w:t>
      </w:r>
    </w:p>
    <w:p w:rsidR="002D0E87" w:rsidRPr="002D0E87" w:rsidRDefault="002D0E87" w:rsidP="00AA0209">
      <w:pPr>
        <w:numPr>
          <w:ilvl w:val="0"/>
          <w:numId w:val="190"/>
        </w:numPr>
        <w:ind w:left="1418" w:hanging="698"/>
      </w:pPr>
      <w:r w:rsidRPr="002D0E87">
        <w:t>Monitoare şi proiectoare</w:t>
      </w:r>
    </w:p>
    <w:p w:rsidR="002D0E87" w:rsidRPr="002D0E87" w:rsidRDefault="002D0E87" w:rsidP="00AA0209">
      <w:pPr>
        <w:numPr>
          <w:ilvl w:val="0"/>
          <w:numId w:val="190"/>
        </w:numPr>
        <w:ind w:left="1418" w:hanging="698"/>
      </w:pPr>
      <w:r w:rsidRPr="002D0E87">
        <w:t>Imprimante, scannere şi fax-uri</w:t>
      </w:r>
    </w:p>
    <w:p w:rsidR="002D0E87" w:rsidRPr="002D0E87" w:rsidRDefault="002D0E87" w:rsidP="00AA0209">
      <w:pPr>
        <w:numPr>
          <w:ilvl w:val="0"/>
          <w:numId w:val="190"/>
        </w:numPr>
        <w:ind w:left="1418" w:hanging="698"/>
      </w:pPr>
      <w:r w:rsidRPr="002D0E87">
        <w:t>Boxe şi căşti</w:t>
      </w:r>
    </w:p>
    <w:p w:rsidR="002D0E87" w:rsidRPr="002D0E87" w:rsidRDefault="002D0E87" w:rsidP="002D0E87">
      <w:r w:rsidRPr="002D0E87">
        <w:t>Monitoare şi proiectoare</w:t>
      </w:r>
    </w:p>
    <w:p w:rsidR="002D0E87" w:rsidRPr="002D0E87" w:rsidRDefault="009B042E" w:rsidP="002D0E87">
      <w:pPr>
        <w:jc w:val="both"/>
      </w:pPr>
      <w:r>
        <w:rPr>
          <w:noProof/>
          <w:lang w:val="en-US"/>
        </w:rPr>
        <w:drawing>
          <wp:anchor distT="0" distB="0" distL="114300" distR="114300" simplePos="0" relativeHeight="251740160" behindDoc="0" locked="0" layoutInCell="1" allowOverlap="1" wp14:anchorId="4A5C04DF" wp14:editId="4733B45B">
            <wp:simplePos x="0" y="0"/>
            <wp:positionH relativeFrom="margin">
              <wp:posOffset>4204335</wp:posOffset>
            </wp:positionH>
            <wp:positionV relativeFrom="paragraph">
              <wp:posOffset>457835</wp:posOffset>
            </wp:positionV>
            <wp:extent cx="2043430" cy="2074545"/>
            <wp:effectExtent l="0" t="0" r="0" b="1905"/>
            <wp:wrapSquare wrapText="bothSides"/>
            <wp:docPr id="239" name="Imagin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440D5D8.tmp"/>
                    <pic:cNvPicPr/>
                  </pic:nvPicPr>
                  <pic:blipFill>
                    <a:blip r:embed="rId88">
                      <a:extLst>
                        <a:ext uri="{28A0092B-C50C-407E-A947-70E740481C1C}">
                          <a14:useLocalDpi xmlns:a14="http://schemas.microsoft.com/office/drawing/2010/main" val="0"/>
                        </a:ext>
                      </a:extLst>
                    </a:blip>
                    <a:stretch>
                      <a:fillRect/>
                    </a:stretch>
                  </pic:blipFill>
                  <pic:spPr>
                    <a:xfrm>
                      <a:off x="0" y="0"/>
                      <a:ext cx="2043430" cy="2074545"/>
                    </a:xfrm>
                    <a:prstGeom prst="rect">
                      <a:avLst/>
                    </a:prstGeom>
                  </pic:spPr>
                </pic:pic>
              </a:graphicData>
            </a:graphic>
            <wp14:sizeRelH relativeFrom="margin">
              <wp14:pctWidth>0</wp14:pctWidth>
            </wp14:sizeRelH>
            <wp14:sizeRelV relativeFrom="margin">
              <wp14:pctHeight>0</wp14:pctHeight>
            </wp14:sizeRelV>
          </wp:anchor>
        </w:drawing>
      </w:r>
      <w:r w:rsidR="002D0E87" w:rsidRPr="002D0E87">
        <w:t>Monitoarele şi proiectoarele sunt principalele periferice de ieşire pentru un calculator. Există diferite tipuri de monitoare, după cum este prezentat în Figura 1. Cea mai importantă diferenţă între aceste tipuri de monitoare este tehnologia folosită pentru a crea o imagine:</w:t>
      </w:r>
    </w:p>
    <w:p w:rsidR="002D0E87" w:rsidRPr="002D0E87" w:rsidRDefault="002D0E87" w:rsidP="00AA0209">
      <w:pPr>
        <w:numPr>
          <w:ilvl w:val="0"/>
          <w:numId w:val="191"/>
        </w:numPr>
        <w:ind w:left="567" w:hanging="567"/>
        <w:jc w:val="both"/>
      </w:pPr>
      <w:r w:rsidRPr="002D0E87">
        <w:t>CRT - Monitoare cu tub catodic (CRT), care au trei fascicule de electroni. Fiecare fascicul este direcționat spre puncte colorate de fosfor de pe ecran care strălucesc roşu, albastru sau verde atunci când sunt lovite de fascicul. Zonele care nu sunt lovite de un fascicul de electroni nu strălucesc. Combinația de zone strălucitoare și zone non-strălucitoare creează imaginea de pe ecran. Unele televiziuni folosesc această tehnologie. Monitoarele CRT au de obicei un buton pe partea frontală pe care utilizatorul îl poate apăsa pentru a elimina decolorarea cauzată de interferențe magnetice.</w:t>
      </w:r>
    </w:p>
    <w:p w:rsidR="002D0E87" w:rsidRPr="002D0E87" w:rsidRDefault="002D0E87" w:rsidP="00AA0209">
      <w:pPr>
        <w:numPr>
          <w:ilvl w:val="0"/>
          <w:numId w:val="191"/>
        </w:numPr>
        <w:ind w:left="567" w:hanging="567"/>
        <w:jc w:val="both"/>
      </w:pPr>
      <w:r w:rsidRPr="002D0E87">
        <w:t>LCD - Monitoare cu cristale lichide (LCD), care sunt frecvent utilizate în monitoarele plate, laptop-uri și unele proiectoare. Sunt alcătuite din două filtre polarizate cu o soluţie de cristale lichide între ele. Un curent electric aliniază cristalele astfel încât lumina să treacă sau nu. Imaginea este produsă de efectul luminii care trece prin unele zone şi prin altele nu. Există două tipuri de monitoare LCD, cu matrice activă sau cu matrice pasivă. Matricea activă este denumită şi tranzistor cu film subţire (TFT). Tranzistorul cu film subţire permite controlul fiecărui pixel, creând imagini în culori foarte clare. Monitoarele cu matrice pasivă sunt mai ieftine decât cele cu matrice activă, dar nu permit un control al imaginii la fel de bun. Matricea pasivă nu este frecvent utilizată în laptop-uri.</w:t>
      </w:r>
    </w:p>
    <w:p w:rsidR="002D0E87" w:rsidRPr="002D0E87" w:rsidRDefault="002D0E87" w:rsidP="00AA0209">
      <w:pPr>
        <w:numPr>
          <w:ilvl w:val="0"/>
          <w:numId w:val="191"/>
        </w:numPr>
        <w:ind w:left="567" w:hanging="567"/>
        <w:jc w:val="both"/>
      </w:pPr>
      <w:r w:rsidRPr="002D0E87">
        <w:t>LED-uri - Un monitor cu diodă luminiscentă (LED) este un monitor LCD care utilizează LED-uri de fundal pentru a lumina ecranul. LED-ul are un consum mai mic de energie decât tehnologia LCD, îi permite panoului să fie mai subțire, mai ușor, mai luminos și să afișeze un contrast mai bun.</w:t>
      </w:r>
    </w:p>
    <w:p w:rsidR="002D0E87" w:rsidRPr="002D0E87" w:rsidRDefault="002D0E87" w:rsidP="00AA0209">
      <w:pPr>
        <w:numPr>
          <w:ilvl w:val="0"/>
          <w:numId w:val="191"/>
        </w:numPr>
        <w:ind w:left="567" w:hanging="567"/>
        <w:jc w:val="both"/>
      </w:pPr>
      <w:r w:rsidRPr="002D0E87">
        <w:t>OLED - Un monitor cu LED-uri organice folosește un strat de material organic care răspunde la stimul electric pentru a emite lumină. Acest proces permite ca fiecare pixel să fie iluminat în mod individual, ducând la niveluri mult mai profunde de negru decât în cazul monitoarelor cu LED-uri. Monitoarele OLED sunt, de asemenea, mai subțiri și mai ușoare decât monitoarele cu LED-uri.</w:t>
      </w:r>
    </w:p>
    <w:p w:rsidR="002D0E87" w:rsidRPr="002D0E87" w:rsidRDefault="002D0E87" w:rsidP="00AA0209">
      <w:pPr>
        <w:numPr>
          <w:ilvl w:val="0"/>
          <w:numId w:val="191"/>
        </w:numPr>
        <w:ind w:left="567" w:hanging="567"/>
        <w:jc w:val="both"/>
      </w:pPr>
      <w:r w:rsidRPr="002D0E87">
        <w:t xml:space="preserve">Plasma - Monitoarele cu plasmă sunt un alt tip de monitor cu ecran plat care pot atinge un nivel ridicat de luminozitate, niveluri intense de negru și o gamă foarte largă de culori. Monitoarele cu plasmă pot fi create în dimensiuni de până la 381 cm sau mai mult. Monitoarele cu plasmă şi-au luat numele de la utilizarea unor celule mici de gaz ionizat, care se aprind atunci când sunt stimulate de </w:t>
      </w:r>
      <w:r w:rsidRPr="002D0E87">
        <w:lastRenderedPageBreak/>
        <w:t>energie electrică. Monitoarele cu plasmă sunt adesea folosite în aplicaţii de cinema pentru acasă, din cauza reprezentării lor corecte video.</w:t>
      </w:r>
    </w:p>
    <w:p w:rsidR="002D0E87" w:rsidRPr="002D0E87" w:rsidRDefault="002D0E87" w:rsidP="00AA0209">
      <w:pPr>
        <w:numPr>
          <w:ilvl w:val="0"/>
          <w:numId w:val="191"/>
        </w:numPr>
        <w:ind w:left="567" w:hanging="567"/>
        <w:jc w:val="both"/>
      </w:pPr>
      <w:r w:rsidRPr="002D0E87">
        <w:t>DLP - Procesarea digitală a luminii (DLP) este o altă tehnologie utilizată la proiectoare. Proiectoarele DLP folosesc o roată de culori împreună cu o reţea de oglinzi controlate de un microprocesor numit echipament digital de micro-oglinzi (DMD). Fiecare oglindă corespunde unui anumit pixel. Fiecare oglindă reflectă lumina către sau dinspre sistemul optic al proiectorului. Prin acest proces se creează o imagine monocromatică cu până la 1024 de nuanţe de gri între culoarea alb şi culoarea negru. Roata de culori adaugă apoi datele de culoare pentru a finaliza imagine color proiectată.</w:t>
      </w:r>
    </w:p>
    <w:p w:rsidR="009B042E" w:rsidRDefault="009B042E" w:rsidP="002D0E87">
      <w:pPr>
        <w:jc w:val="both"/>
      </w:pPr>
    </w:p>
    <w:p w:rsidR="002D0E87" w:rsidRPr="002D0E87" w:rsidRDefault="009B042E" w:rsidP="002D0E87">
      <w:pPr>
        <w:jc w:val="both"/>
      </w:pPr>
      <w:r>
        <w:rPr>
          <w:noProof/>
          <w:lang w:val="en-US"/>
        </w:rPr>
        <w:drawing>
          <wp:anchor distT="0" distB="0" distL="114300" distR="114300" simplePos="0" relativeHeight="251741184" behindDoc="0" locked="0" layoutInCell="1" allowOverlap="1" wp14:anchorId="1CC175AC" wp14:editId="44CC1329">
            <wp:simplePos x="0" y="0"/>
            <wp:positionH relativeFrom="margin">
              <wp:align>right</wp:align>
            </wp:positionH>
            <wp:positionV relativeFrom="paragraph">
              <wp:posOffset>8890</wp:posOffset>
            </wp:positionV>
            <wp:extent cx="1514475" cy="1567815"/>
            <wp:effectExtent l="0" t="0" r="9525" b="0"/>
            <wp:wrapSquare wrapText="bothSides"/>
            <wp:docPr id="240" name="Imagin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4406C48.tmp"/>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514475" cy="1567815"/>
                    </a:xfrm>
                    <a:prstGeom prst="rect">
                      <a:avLst/>
                    </a:prstGeom>
                  </pic:spPr>
                </pic:pic>
              </a:graphicData>
            </a:graphic>
            <wp14:sizeRelH relativeFrom="margin">
              <wp14:pctWidth>0</wp14:pctWidth>
            </wp14:sizeRelH>
            <wp14:sizeRelV relativeFrom="margin">
              <wp14:pctHeight>0</wp14:pctHeight>
            </wp14:sizeRelV>
          </wp:anchor>
        </w:drawing>
      </w:r>
      <w:r w:rsidR="002D0E87" w:rsidRPr="002D0E87">
        <w:t>Imprimante multifuncţionale</w:t>
      </w:r>
    </w:p>
    <w:p w:rsidR="002D0E87" w:rsidRPr="002D0E87" w:rsidRDefault="002D0E87" w:rsidP="002D0E87">
      <w:pPr>
        <w:jc w:val="both"/>
      </w:pPr>
      <w:r w:rsidRPr="002D0E87">
        <w:t>Imprimantele sunt periferice de ieşire care crează copii fizice ale fişierelor din calculator. Unele imprimante sunt specializate pentru aplicaţii particulare, cum ar fi imprimarea fotografiilor color. Imprimantele multifuncţionale, cum ar fi cele prezentate în Figura 2, sunt concepute pentru a oferi servicii multiple, cum ar fi imprimarea, scanarea, trimiterea prin fax și copiere.</w:t>
      </w:r>
    </w:p>
    <w:p w:rsidR="009B042E" w:rsidRDefault="009B042E" w:rsidP="002D0E87">
      <w:pPr>
        <w:jc w:val="both"/>
      </w:pPr>
    </w:p>
    <w:p w:rsidR="009B042E" w:rsidRDefault="009B042E" w:rsidP="002D0E87">
      <w:pPr>
        <w:jc w:val="both"/>
      </w:pPr>
    </w:p>
    <w:p w:rsidR="002D0E87" w:rsidRDefault="002D0E87" w:rsidP="002D0E87">
      <w:pPr>
        <w:jc w:val="both"/>
      </w:pPr>
      <w:r w:rsidRPr="002D0E87">
        <w:t>Boxe şi căşti</w:t>
      </w:r>
    </w:p>
    <w:p w:rsidR="009B042E" w:rsidRDefault="009B042E" w:rsidP="002D0E87">
      <w:pPr>
        <w:jc w:val="both"/>
      </w:pPr>
      <w:r>
        <w:rPr>
          <w:noProof/>
          <w:lang w:val="en-US"/>
        </w:rPr>
        <w:drawing>
          <wp:anchor distT="0" distB="0" distL="114300" distR="114300" simplePos="0" relativeHeight="251742208" behindDoc="0" locked="0" layoutInCell="1" allowOverlap="1" wp14:anchorId="5D2075BB" wp14:editId="4151699D">
            <wp:simplePos x="0" y="0"/>
            <wp:positionH relativeFrom="margin">
              <wp:posOffset>-190500</wp:posOffset>
            </wp:positionH>
            <wp:positionV relativeFrom="paragraph">
              <wp:posOffset>271145</wp:posOffset>
            </wp:positionV>
            <wp:extent cx="1809750" cy="1995805"/>
            <wp:effectExtent l="0" t="0" r="0" b="4445"/>
            <wp:wrapSquare wrapText="bothSides"/>
            <wp:docPr id="241" name="Imagin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4406484.tmp"/>
                    <pic:cNvPicPr/>
                  </pic:nvPicPr>
                  <pic:blipFill>
                    <a:blip r:embed="rId90">
                      <a:extLst>
                        <a:ext uri="{28A0092B-C50C-407E-A947-70E740481C1C}">
                          <a14:useLocalDpi xmlns:a14="http://schemas.microsoft.com/office/drawing/2010/main" val="0"/>
                        </a:ext>
                      </a:extLst>
                    </a:blip>
                    <a:stretch>
                      <a:fillRect/>
                    </a:stretch>
                  </pic:blipFill>
                  <pic:spPr>
                    <a:xfrm>
                      <a:off x="0" y="0"/>
                      <a:ext cx="1809750" cy="1995805"/>
                    </a:xfrm>
                    <a:prstGeom prst="rect">
                      <a:avLst/>
                    </a:prstGeom>
                  </pic:spPr>
                </pic:pic>
              </a:graphicData>
            </a:graphic>
            <wp14:sizeRelH relativeFrom="margin">
              <wp14:pctWidth>0</wp14:pctWidth>
            </wp14:sizeRelH>
            <wp14:sizeRelV relativeFrom="margin">
              <wp14:pctHeight>0</wp14:pctHeight>
            </wp14:sizeRelV>
          </wp:anchor>
        </w:drawing>
      </w:r>
    </w:p>
    <w:p w:rsidR="009B042E" w:rsidRPr="002D0E87" w:rsidRDefault="009B042E" w:rsidP="002D0E87">
      <w:pPr>
        <w:jc w:val="both"/>
      </w:pPr>
    </w:p>
    <w:p w:rsidR="002D0E87" w:rsidRPr="002D0E87" w:rsidRDefault="002D0E87" w:rsidP="002D0E87">
      <w:pPr>
        <w:jc w:val="both"/>
      </w:pPr>
      <w:r w:rsidRPr="002D0E87">
        <w:t>Boxele şi căştile sunt periferice de ieşire pentru semnale audio. Majoritatea calculatoarelor au suport audio integrat fie în placa de bază, fie într-o placă de extensie. Suportul audio include porturi care permit intrarea şi ieşirea semnalelor audio. Placa de sunet are un amplificator pentru a alimenta căștile şi boxele externe, așa cum se arată în Figura 3.</w:t>
      </w:r>
    </w:p>
    <w:p w:rsidR="00AE7E52" w:rsidRDefault="00AE7E52">
      <w:pPr>
        <w:rPr>
          <w:rFonts w:ascii="Times New Roman" w:eastAsia="Times New Roman" w:hAnsi="Times New Roman" w:cs="Times New Roman"/>
          <w:b/>
          <w:bCs/>
          <w:kern w:val="36"/>
          <w:sz w:val="48"/>
          <w:szCs w:val="48"/>
          <w:lang w:eastAsia="ro-RO"/>
        </w:rPr>
      </w:pPr>
      <w:r>
        <w:br w:type="page"/>
      </w:r>
    </w:p>
    <w:p w:rsidR="009B042E" w:rsidRPr="009B042E" w:rsidRDefault="009B042E" w:rsidP="009B042E">
      <w:pPr>
        <w:rPr>
          <w:b/>
          <w:bCs/>
        </w:rPr>
      </w:pPr>
      <w:r>
        <w:rPr>
          <w:b/>
          <w:bCs/>
          <w:noProof/>
          <w:lang w:val="en-US"/>
        </w:rPr>
        <w:lastRenderedPageBreak/>
        <w:drawing>
          <wp:anchor distT="0" distB="0" distL="114300" distR="114300" simplePos="0" relativeHeight="251743232" behindDoc="0" locked="0" layoutInCell="1" allowOverlap="1" wp14:anchorId="58987592" wp14:editId="6BE33475">
            <wp:simplePos x="0" y="0"/>
            <wp:positionH relativeFrom="column">
              <wp:posOffset>3651885</wp:posOffset>
            </wp:positionH>
            <wp:positionV relativeFrom="paragraph">
              <wp:posOffset>0</wp:posOffset>
            </wp:positionV>
            <wp:extent cx="2438400" cy="3524250"/>
            <wp:effectExtent l="0" t="0" r="0" b="0"/>
            <wp:wrapSquare wrapText="bothSides"/>
            <wp:docPr id="242" name="Imagin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440C8CE.tmp"/>
                    <pic:cNvPicPr/>
                  </pic:nvPicPr>
                  <pic:blipFill rotWithShape="1">
                    <a:blip r:embed="rId91">
                      <a:extLst>
                        <a:ext uri="{28A0092B-C50C-407E-A947-70E740481C1C}">
                          <a14:useLocalDpi xmlns:a14="http://schemas.microsoft.com/office/drawing/2010/main" val="0"/>
                        </a:ext>
                      </a:extLst>
                    </a:blip>
                    <a:srcRect r="38313"/>
                    <a:stretch/>
                  </pic:blipFill>
                  <pic:spPr bwMode="auto">
                    <a:xfrm>
                      <a:off x="0" y="0"/>
                      <a:ext cx="2438400" cy="352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9B042E">
        <w:rPr>
          <w:b/>
          <w:bCs/>
        </w:rPr>
        <w:t>Sisteme Informatice Personale</w:t>
      </w:r>
    </w:p>
    <w:p w:rsidR="009B042E" w:rsidRDefault="009B042E" w:rsidP="009B042E">
      <w:pPr>
        <w:rPr>
          <w:b/>
          <w:bCs/>
        </w:rPr>
      </w:pPr>
      <w:r w:rsidRPr="009B042E">
        <w:rPr>
          <w:b/>
          <w:bCs/>
        </w:rPr>
        <w:t>Dispozitive de intrare și ieșire</w:t>
      </w:r>
    </w:p>
    <w:p w:rsidR="009B042E" w:rsidRDefault="009B042E" w:rsidP="009B042E">
      <w:pPr>
        <w:rPr>
          <w:b/>
          <w:bCs/>
        </w:rPr>
      </w:pPr>
      <w:r>
        <w:rPr>
          <w:b/>
          <w:bCs/>
        </w:rPr>
        <w:t>Caracteristicile monitorului</w:t>
      </w:r>
    </w:p>
    <w:p w:rsidR="009B042E" w:rsidRPr="009B042E" w:rsidRDefault="009B042E" w:rsidP="009B042E">
      <w:pPr>
        <w:rPr>
          <w:b/>
          <w:bCs/>
        </w:rPr>
      </w:pPr>
    </w:p>
    <w:p w:rsidR="009B042E" w:rsidRPr="009B042E" w:rsidRDefault="009B042E" w:rsidP="009B042E">
      <w:pPr>
        <w:jc w:val="both"/>
      </w:pPr>
      <w:r w:rsidRPr="009B042E">
        <w:t>Rezoluția monitorului se referă la nivelul de detaliu la care poate fi reprodusă o imagine. Figura 1 este o diagramă de rezoluții des întâlnite ale monitoarelor. O rezoluție mai mare produce o imagine de o calitate superioară. Mai mulți factori sunt implicați în rezoluția monitorului:</w:t>
      </w:r>
    </w:p>
    <w:p w:rsidR="009B042E" w:rsidRPr="009B042E" w:rsidRDefault="009B042E" w:rsidP="00AA0209">
      <w:pPr>
        <w:numPr>
          <w:ilvl w:val="0"/>
          <w:numId w:val="192"/>
        </w:numPr>
        <w:jc w:val="both"/>
      </w:pPr>
      <w:r w:rsidRPr="009B042E">
        <w:t>Pixel - Termenul pixel este o abreviere pentru un element de imagine. Pixelii reprezintă punctele mici care compun un ecran. Fiecare pixel are trei componente: roșu, verde și albastru.</w:t>
      </w:r>
    </w:p>
    <w:p w:rsidR="009B042E" w:rsidRPr="009B042E" w:rsidRDefault="00124A44" w:rsidP="00AA0209">
      <w:pPr>
        <w:numPr>
          <w:ilvl w:val="0"/>
          <w:numId w:val="193"/>
        </w:numPr>
        <w:jc w:val="both"/>
      </w:pPr>
      <w:r>
        <w:rPr>
          <w:b/>
          <w:bCs/>
          <w:noProof/>
          <w:lang w:val="en-US"/>
        </w:rPr>
        <w:drawing>
          <wp:anchor distT="0" distB="0" distL="114300" distR="114300" simplePos="0" relativeHeight="251744256" behindDoc="0" locked="0" layoutInCell="1" allowOverlap="1" wp14:anchorId="5661F45A" wp14:editId="06E8101E">
            <wp:simplePos x="0" y="0"/>
            <wp:positionH relativeFrom="margin">
              <wp:align>right</wp:align>
            </wp:positionH>
            <wp:positionV relativeFrom="paragraph">
              <wp:posOffset>549910</wp:posOffset>
            </wp:positionV>
            <wp:extent cx="2428875" cy="923925"/>
            <wp:effectExtent l="0" t="0" r="9525" b="9525"/>
            <wp:wrapSquare wrapText="bothSides"/>
            <wp:docPr id="243" name="Imagin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4407F7D.tmp"/>
                    <pic:cNvPicPr/>
                  </pic:nvPicPr>
                  <pic:blipFill rotWithShape="1">
                    <a:blip r:embed="rId92">
                      <a:extLst>
                        <a:ext uri="{28A0092B-C50C-407E-A947-70E740481C1C}">
                          <a14:useLocalDpi xmlns:a14="http://schemas.microsoft.com/office/drawing/2010/main" val="0"/>
                        </a:ext>
                      </a:extLst>
                    </a:blip>
                    <a:srcRect r="38406"/>
                    <a:stretch/>
                  </pic:blipFill>
                  <pic:spPr bwMode="auto">
                    <a:xfrm>
                      <a:off x="0" y="0"/>
                      <a:ext cx="2428875" cy="923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9B042E" w:rsidRPr="009B042E">
        <w:t>Dot pitch - se referă la distanța dintre pixeli de pe ecran. O valoare mai mică pentru dot pitch produce o imagine de o calitate mai mare.</w:t>
      </w:r>
    </w:p>
    <w:p w:rsidR="009B042E" w:rsidRPr="009B042E" w:rsidRDefault="009B042E" w:rsidP="00AA0209">
      <w:pPr>
        <w:numPr>
          <w:ilvl w:val="0"/>
          <w:numId w:val="194"/>
        </w:numPr>
        <w:jc w:val="both"/>
      </w:pPr>
      <w:r w:rsidRPr="009B042E">
        <w:t>Raport de contrast - raportul de contrast măsoară diferența de intensitate a luminii între punctul cel mai luminos (alb) și cel mai întunecat (negru). Un raport de contrast de 10.000:1 arată un alb mai închis și un negru mai deschis decât un monitor cu un raport de contrast de 1.000.000:1.</w:t>
      </w:r>
    </w:p>
    <w:p w:rsidR="009B042E" w:rsidRPr="009B042E" w:rsidRDefault="009B042E" w:rsidP="00AA0209">
      <w:pPr>
        <w:numPr>
          <w:ilvl w:val="0"/>
          <w:numId w:val="195"/>
        </w:numPr>
        <w:jc w:val="both"/>
      </w:pPr>
      <w:r w:rsidRPr="009B042E">
        <w:t>Rata de reîmprospătare - Rata de reîmpropătare reprezintă cât de des imaginea este reconstruită. O rată de reîmprospătare mai mare produce o imagine mai bună și reduce nivelul de oscilație al imaginii.</w:t>
      </w:r>
    </w:p>
    <w:p w:rsidR="009B042E" w:rsidRPr="009B042E" w:rsidRDefault="009B042E" w:rsidP="00AA0209">
      <w:pPr>
        <w:numPr>
          <w:ilvl w:val="0"/>
          <w:numId w:val="196"/>
        </w:numPr>
        <w:jc w:val="both"/>
      </w:pPr>
      <w:r w:rsidRPr="009B042E">
        <w:t>Interlace / Non-Interlace - Monitoarele cu această funcție creează imaginea prin scanarea ecranului de două ori. Prima scanare acoperă liniile impare, de sus în jos și a doua scanare acoperă liniile pare. Monitoarele non-interlaced creează imaginea prin scanarea ecranului, o singură dată, linie cu linie, de sus în jos. Majoritatea monitoarelor CRT actuale sunt non-interlaced.</w:t>
      </w:r>
    </w:p>
    <w:p w:rsidR="009B042E" w:rsidRPr="009B042E" w:rsidRDefault="009B042E" w:rsidP="00AA0209">
      <w:pPr>
        <w:numPr>
          <w:ilvl w:val="0"/>
          <w:numId w:val="197"/>
        </w:numPr>
        <w:jc w:val="both"/>
      </w:pPr>
      <w:r w:rsidRPr="009B042E">
        <w:t>Rezoluție orizontală, verticală și a culorii - numărul de pixeli dintr-o linie este rezoluție orizontală. Numărul de linii de pe ecran reprezintă rezoluția verticală. Numărul de culori care poate fi reprodus reprezintă rezoluția culorii.</w:t>
      </w:r>
    </w:p>
    <w:p w:rsidR="009B042E" w:rsidRPr="009B042E" w:rsidRDefault="009B042E" w:rsidP="00AA0209">
      <w:pPr>
        <w:numPr>
          <w:ilvl w:val="0"/>
          <w:numId w:val="198"/>
        </w:numPr>
        <w:jc w:val="both"/>
      </w:pPr>
      <w:r w:rsidRPr="009B042E">
        <w:t>Aspectul imaginii - Aspectul imaginii este raportul dintre liniile orizontale și verticale ale zonei de vizualizare a unui monitor. De exemplu, un raport de aspect al imaginii de 4:3 se aplică într-o zonă de vizualizare, care este de 16 de cm lățime și de 12 cm înălțime. Un raport de aspect al imaginii de 4:3 se aplică, de asemenea la o zonă de vizualizare, care este de 24 de cm lățime și de 18 cm înălțime. O suprafață de vizualizare de 22 inch lățime și 12 inch înălțime are un raport de aspect al imaginii de 11:6.</w:t>
      </w:r>
    </w:p>
    <w:p w:rsidR="009B042E" w:rsidRPr="009B042E" w:rsidRDefault="009B042E" w:rsidP="00AA0209">
      <w:pPr>
        <w:numPr>
          <w:ilvl w:val="0"/>
          <w:numId w:val="199"/>
        </w:numPr>
        <w:jc w:val="both"/>
      </w:pPr>
      <w:r w:rsidRPr="009B042E">
        <w:t>Rezoluția nativă - Rezoluția nativă este numărul de pixeli pe care le are un monitor. Un monitor cu o rezoluție de 1280x1024 are 1280 pixeli pe orizontală și 1024 pe verticală. Modul nativ este atunci când imaginea trimisă monitorului se potrivește cu rezoluția nativă a acestuia.</w:t>
      </w:r>
    </w:p>
    <w:p w:rsidR="009B042E" w:rsidRPr="009B042E" w:rsidRDefault="009B042E" w:rsidP="009B042E">
      <w:pPr>
        <w:jc w:val="both"/>
      </w:pPr>
      <w:r w:rsidRPr="009B042E">
        <w:t>Monitoarele au comenzi care ajustează calitatea imaginii. În continuare sunt prezentate câteva exemple de setări ale unui monitor:</w:t>
      </w:r>
    </w:p>
    <w:p w:rsidR="009B042E" w:rsidRPr="009B042E" w:rsidRDefault="009B042E" w:rsidP="00AA0209">
      <w:pPr>
        <w:numPr>
          <w:ilvl w:val="0"/>
          <w:numId w:val="200"/>
        </w:numPr>
        <w:jc w:val="both"/>
      </w:pPr>
      <w:r w:rsidRPr="009B042E">
        <w:lastRenderedPageBreak/>
        <w:t>Luminozitate - Intensitatea imaginii</w:t>
      </w:r>
    </w:p>
    <w:p w:rsidR="009B042E" w:rsidRPr="009B042E" w:rsidRDefault="009B042E" w:rsidP="00AA0209">
      <w:pPr>
        <w:numPr>
          <w:ilvl w:val="0"/>
          <w:numId w:val="201"/>
        </w:numPr>
        <w:jc w:val="both"/>
      </w:pPr>
      <w:r w:rsidRPr="009B042E">
        <w:t>Contrast - Raportul dintre lumină și întuneric</w:t>
      </w:r>
    </w:p>
    <w:p w:rsidR="009B042E" w:rsidRPr="009B042E" w:rsidRDefault="009B042E" w:rsidP="00AA0209">
      <w:pPr>
        <w:numPr>
          <w:ilvl w:val="0"/>
          <w:numId w:val="202"/>
        </w:numPr>
        <w:jc w:val="both"/>
      </w:pPr>
      <w:r w:rsidRPr="009B042E">
        <w:t>Poziția - locația verticală și orizontală a imaginii pe ecran</w:t>
      </w:r>
    </w:p>
    <w:p w:rsidR="009B042E" w:rsidRPr="009B042E" w:rsidRDefault="009B042E" w:rsidP="00AA0209">
      <w:pPr>
        <w:numPr>
          <w:ilvl w:val="0"/>
          <w:numId w:val="203"/>
        </w:numPr>
        <w:jc w:val="both"/>
      </w:pPr>
      <w:r w:rsidRPr="009B042E">
        <w:t>Resetare - Readuce setările monitorului la setările din fabrică</w:t>
      </w:r>
    </w:p>
    <w:p w:rsidR="009B042E" w:rsidRDefault="009B042E" w:rsidP="009B042E">
      <w:pPr>
        <w:jc w:val="both"/>
      </w:pPr>
      <w:r w:rsidRPr="009B042E">
        <w:t>Adăugând monitoare suplimentare se poate crește eficiența muncii. Monitoarele adăugate vă permit se extindeți dimensiunea spațiului de lucru astfel încât să puteți vedea mai multe ferestre deschise. Multe calculatoare au construite suport pentru mai multe monitoare. Consultați Figura 2 pentru mai multe informații despre configurarea mai multor monitoare.</w:t>
      </w:r>
    </w:p>
    <w:p w:rsidR="00124A44" w:rsidRDefault="00124A44" w:rsidP="009B042E">
      <w:pPr>
        <w:jc w:val="both"/>
      </w:pPr>
    </w:p>
    <w:p w:rsidR="00124A44" w:rsidRPr="009B042E" w:rsidRDefault="00124A44" w:rsidP="00124A44">
      <w:pPr>
        <w:jc w:val="both"/>
      </w:pPr>
      <w:r>
        <w:rPr>
          <w:noProof/>
          <w:lang w:val="en-US"/>
        </w:rPr>
        <w:drawing>
          <wp:inline distT="0" distB="0" distL="0" distR="0">
            <wp:extent cx="6343650" cy="6840000"/>
            <wp:effectExtent l="0" t="0" r="0" b="18415"/>
            <wp:docPr id="244" name="Nomogramă 2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rsidR="00951124" w:rsidRDefault="00951124" w:rsidP="009B042E">
      <w:pPr>
        <w:pStyle w:val="Heading1"/>
        <w:jc w:val="both"/>
      </w:pPr>
      <w:r>
        <w:rPr>
          <w:noProof/>
          <w:lang w:val="en-US" w:eastAsia="en-US"/>
        </w:rPr>
        <w:lastRenderedPageBreak/>
        <w:drawing>
          <wp:anchor distT="0" distB="0" distL="114300" distR="114300" simplePos="0" relativeHeight="251745280" behindDoc="0" locked="0" layoutInCell="1" allowOverlap="1" wp14:anchorId="256E4E9E" wp14:editId="13CADCA4">
            <wp:simplePos x="0" y="0"/>
            <wp:positionH relativeFrom="margin">
              <wp:posOffset>-637540</wp:posOffset>
            </wp:positionH>
            <wp:positionV relativeFrom="paragraph">
              <wp:posOffset>851535</wp:posOffset>
            </wp:positionV>
            <wp:extent cx="6608445" cy="6151245"/>
            <wp:effectExtent l="0" t="0" r="116205" b="0"/>
            <wp:wrapSquare wrapText="bothSides"/>
            <wp:docPr id="246" name="Nomogramă 2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14:sizeRelH relativeFrom="margin">
              <wp14:pctWidth>0</wp14:pctWidth>
            </wp14:sizeRelH>
            <wp14:sizeRelV relativeFrom="margin">
              <wp14:pctHeight>0</wp14:pctHeight>
            </wp14:sizeRelV>
          </wp:anchor>
        </w:drawing>
      </w:r>
    </w:p>
    <w:p w:rsidR="00951124" w:rsidRDefault="00951124" w:rsidP="00951124">
      <w:pPr>
        <w:ind w:left="-567"/>
        <w:rPr>
          <w:rFonts w:ascii="Times New Roman" w:eastAsia="Times New Roman" w:hAnsi="Times New Roman" w:cs="Times New Roman"/>
          <w:b/>
          <w:bCs/>
          <w:kern w:val="36"/>
          <w:sz w:val="48"/>
          <w:szCs w:val="48"/>
          <w:lang w:eastAsia="ro-RO"/>
        </w:rPr>
      </w:pPr>
      <w:r>
        <w:br w:type="page"/>
      </w:r>
    </w:p>
    <w:p w:rsidR="00605331" w:rsidRDefault="00605331" w:rsidP="009B042E">
      <w:pPr>
        <w:pStyle w:val="Heading1"/>
        <w:jc w:val="both"/>
      </w:pPr>
      <w:r>
        <w:lastRenderedPageBreak/>
        <w:t>Selectarea componentelor de schimb pentru computere</w:t>
      </w:r>
    </w:p>
    <w:p w:rsidR="00605331" w:rsidRDefault="00605331" w:rsidP="009B042E">
      <w:pPr>
        <w:pStyle w:val="Heading2"/>
        <w:jc w:val="both"/>
      </w:pPr>
      <w:r>
        <w:t>Selectarea carcasei</w:t>
      </w:r>
      <w:r w:rsidR="000566FE">
        <w:t xml:space="preserve"> si a sursei de alimentare</w:t>
      </w:r>
    </w:p>
    <w:p w:rsidR="00605331" w:rsidRDefault="00605331" w:rsidP="00D66A01">
      <w:pPr>
        <w:pStyle w:val="NormalWeb"/>
        <w:jc w:val="both"/>
      </w:pPr>
      <w:r>
        <w:t>Înainte de a face orice achiziții sau efectuarea de îmbunătățiri, determinați mai întâi nevoile clientului. Întrebați clientul care dispozitive vor fi conectate la calculator, atât pe plan intern cât și extern. Carcasa calculatorului trebuie să se potrivească la dimensiunea și forma sursei de alimentare.</w:t>
      </w:r>
    </w:p>
    <w:p w:rsidR="00605331" w:rsidRDefault="00605331" w:rsidP="00CB3518">
      <w:pPr>
        <w:pStyle w:val="NormalWeb"/>
        <w:jc w:val="both"/>
      </w:pPr>
      <w:r>
        <w:t>Carcasa calculatorului conține sursa de alimentare, placa de bază, memoria și alte componente. Dacă achiziționați o carcasă de calculator și sursa de alimentare separat, asigurați-vă că toate componentele se potrivesc în carcasa nouă și că sursa de alimentare este suficient de puternică pentru a funcționa toate componentele. De multe ori o carcasă vine cu o sursă de alimentare preinstalată. În această situație,încă trebuie să verificați daca sursa de alimentare furnizează suficientă energie pentru a opera toate componentele care vor fi instalate în carcasă.</w:t>
      </w:r>
    </w:p>
    <w:p w:rsidR="00605331" w:rsidRDefault="00605331" w:rsidP="00CB3518">
      <w:pPr>
        <w:pStyle w:val="NormalWeb"/>
        <w:jc w:val="both"/>
      </w:pPr>
      <w:r>
        <w:t>Sursele de alimentare transformă curentul alternativ în curent continuu. Sursele de alimentare oferă de obicei tensiuni de 3.3, 5 și 12 și se măsoară în wați. Se recomandă ca sursa de alimentare să aibă o putere cu aproximativ 25% mai mulți wați decât cerința tuturor componentelor atașate. Pentru a determina puterea totală necesară, adăugați puterea pentru fiecare componentă. Dacă puterea nu este listată pe o componentă, se calculează prin înmulțirea tensiunii cu amperajul. În cazul în care componenta necesită niveluri diferite de putere, utilizați cerința mai mare. După determinarea puterii necesare, asigurați-vă că sursa de alimentare dispune de conectorii necesari pentru toate componentele.</w:t>
      </w:r>
    </w:p>
    <w:p w:rsidR="000566FE" w:rsidRDefault="000566FE" w:rsidP="000566FE">
      <w:pPr>
        <w:pStyle w:val="NormalWeb"/>
        <w:jc w:val="center"/>
      </w:pPr>
      <w:r>
        <w:rPr>
          <w:noProof/>
          <w:lang w:val="en-US" w:eastAsia="en-US"/>
        </w:rPr>
        <w:drawing>
          <wp:inline distT="0" distB="0" distL="0" distR="0">
            <wp:extent cx="2861775" cy="3156483"/>
            <wp:effectExtent l="0" t="0" r="0" b="6350"/>
            <wp:docPr id="245" name="Imagin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4404FBD.tmp"/>
                    <pic:cNvPicPr/>
                  </pic:nvPicPr>
                  <pic:blipFill>
                    <a:blip r:embed="rId103">
                      <a:extLst>
                        <a:ext uri="{28A0092B-C50C-407E-A947-70E740481C1C}">
                          <a14:useLocalDpi xmlns:a14="http://schemas.microsoft.com/office/drawing/2010/main" val="0"/>
                        </a:ext>
                      </a:extLst>
                    </a:blip>
                    <a:stretch>
                      <a:fillRect/>
                    </a:stretch>
                  </pic:blipFill>
                  <pic:spPr>
                    <a:xfrm>
                      <a:off x="0" y="0"/>
                      <a:ext cx="2866698" cy="3161913"/>
                    </a:xfrm>
                    <a:prstGeom prst="rect">
                      <a:avLst/>
                    </a:prstGeom>
                  </pic:spPr>
                </pic:pic>
              </a:graphicData>
            </a:graphic>
          </wp:inline>
        </w:drawing>
      </w:r>
    </w:p>
    <w:p w:rsidR="00605331" w:rsidRDefault="00605331" w:rsidP="00CB3518">
      <w:pPr>
        <w:jc w:val="both"/>
        <w:rPr>
          <w:rFonts w:ascii="Times New Roman" w:eastAsia="Times New Roman" w:hAnsi="Times New Roman" w:cs="Times New Roman"/>
          <w:b/>
          <w:bCs/>
          <w:kern w:val="36"/>
          <w:sz w:val="48"/>
          <w:szCs w:val="48"/>
          <w:lang w:eastAsia="ro-RO"/>
        </w:rPr>
      </w:pPr>
      <w:r>
        <w:t xml:space="preserve"> </w:t>
      </w:r>
      <w:r>
        <w:br w:type="page"/>
      </w:r>
    </w:p>
    <w:p w:rsidR="00605331" w:rsidRDefault="00BD31DA" w:rsidP="00CB3518">
      <w:pPr>
        <w:pStyle w:val="Heading1"/>
        <w:jc w:val="both"/>
      </w:pPr>
      <w:r>
        <w:rPr>
          <w:noProof/>
          <w:lang w:val="en-US" w:eastAsia="en-US"/>
        </w:rPr>
        <w:lastRenderedPageBreak/>
        <w:drawing>
          <wp:anchor distT="0" distB="0" distL="114300" distR="114300" simplePos="0" relativeHeight="251746304" behindDoc="0" locked="0" layoutInCell="1" allowOverlap="1" wp14:anchorId="543EF6D5" wp14:editId="0E9028EA">
            <wp:simplePos x="0" y="0"/>
            <wp:positionH relativeFrom="margin">
              <wp:align>right</wp:align>
            </wp:positionH>
            <wp:positionV relativeFrom="paragraph">
              <wp:posOffset>685453</wp:posOffset>
            </wp:positionV>
            <wp:extent cx="2639060" cy="1974215"/>
            <wp:effectExtent l="0" t="0" r="8890" b="6985"/>
            <wp:wrapSquare wrapText="bothSides"/>
            <wp:docPr id="249" name="Imagin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440A9DE.tmp"/>
                    <pic:cNvPicPr/>
                  </pic:nvPicPr>
                  <pic:blipFill rotWithShape="1">
                    <a:blip r:embed="rId104">
                      <a:extLst>
                        <a:ext uri="{28A0092B-C50C-407E-A947-70E740481C1C}">
                          <a14:useLocalDpi xmlns:a14="http://schemas.microsoft.com/office/drawing/2010/main" val="0"/>
                        </a:ext>
                      </a:extLst>
                    </a:blip>
                    <a:srcRect l="5503" t="20772" r="7138" b="6134"/>
                    <a:stretch/>
                  </pic:blipFill>
                  <pic:spPr bwMode="auto">
                    <a:xfrm>
                      <a:off x="0" y="0"/>
                      <a:ext cx="2639060" cy="1974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5331">
        <w:t>Selectarea componentelor de schimb pentru calculatoare</w:t>
      </w:r>
    </w:p>
    <w:p w:rsidR="00605331" w:rsidRDefault="00605331" w:rsidP="00CB3518">
      <w:pPr>
        <w:pStyle w:val="Heading2"/>
        <w:jc w:val="both"/>
      </w:pPr>
      <w:r>
        <w:t>Selectarea placii de baza</w:t>
      </w:r>
    </w:p>
    <w:p w:rsidR="00605331" w:rsidRDefault="00605331" w:rsidP="00CB3518">
      <w:pPr>
        <w:pStyle w:val="NormalWeb"/>
        <w:jc w:val="both"/>
      </w:pPr>
      <w:r>
        <w:t>Noile plăci de bază au adesea caracteristici noi sau standarde care pot fi incompatibile cu componentele mai vechi. Cînd alegeți să înlocuiți o placă de bază, asigurați-vă că aceasta suportă procesorul, memoria RAM, placa video și celelalte plăci de extensie. Socket-ul și cipset-ul plăcii de bază trebuie să fie compatibile cu procesorul. Placa de bază trebuie să acomodeze, de asemenea, ansamblul format din radiator și ventilator atunci cand se refolosește procesorul. Fiâi atenâi în special la numărul și tipul sloturilor de extensie. Asigurați-vă că acestea se potrivesc cu plăcile de extensie existente și permit folosirea unor noi plăci. Sursa de alimentare existentă trebuie să aibă conectori care să se potrivească cu noua placă de bază. În cele din urmă, noua placă de bază trebuie să încapă din punct de vedere fizic în carcasa curentă.</w:t>
      </w:r>
    </w:p>
    <w:p w:rsidR="00605331" w:rsidRDefault="00605331" w:rsidP="00CB3518">
      <w:pPr>
        <w:pStyle w:val="NormalWeb"/>
        <w:jc w:val="both"/>
      </w:pPr>
      <w:r>
        <w:t>Plăcile de bază diferite folosesc cipset-uri diferite. Un cipset este alcătuit din circuite integratecare controlează comunicarea între procesor și alte componente. Cipset-ul stabilește cât de multă memorie poate fi adăugată la o placă de bază și tipul de conectori ai acesteia. Când construiți un calculator, alegeți un cipset care oferă funcționalitățile de care aveți nevoie. De exemplu, puteți achiziționa o placă de bază cu un cipset care permite mai multe porturi USB, conexiuni eSATA, sunet surround și imagini video.</w:t>
      </w:r>
    </w:p>
    <w:p w:rsidR="00605331" w:rsidRDefault="00605331" w:rsidP="00CB3518">
      <w:pPr>
        <w:pStyle w:val="NormalWeb"/>
        <w:jc w:val="both"/>
      </w:pPr>
      <w:r>
        <w:t>Plăcile de bază au diferite tipuri de socket-uri și sloturi pentru microprocesor. Acest socket sau slot asigură conexiunea și interfața electrică pentru microprocesor. Pachetul microprocesorului trebuie să se potrivească cu tipul de socket sau cu tipul de slot al plăcii de bază. Un pachet al microprocesorului conține microprocesorul, puncte de conexiune și materiale care înconjoară microprocesorul și disipă căldura.</w:t>
      </w:r>
    </w:p>
    <w:p w:rsidR="00605331" w:rsidRDefault="00605331" w:rsidP="00CB3518">
      <w:pPr>
        <w:pStyle w:val="NormalWeb"/>
        <w:jc w:val="both"/>
      </w:pPr>
      <w:r>
        <w:t>Datele circulă dintr-o parte în alta a unui calculator printr-o colecție de fire cunoscută sub numele de magistrală. Magistrala are două părți. Porțiunea de date a magistralei, cunoscuă sub numele de magistrală de date, transmite datele între componentele calculatorului. Porțiunea de adrese, cunoscută sub numele de magistrală de adrese, transmite adresele de memorie ale locațiilor în care datele sunt citite sau scrise de către microprocesor.</w:t>
      </w:r>
    </w:p>
    <w:p w:rsidR="00605331" w:rsidRDefault="00605331" w:rsidP="00CB3518">
      <w:pPr>
        <w:pStyle w:val="NormalWeb"/>
        <w:jc w:val="both"/>
      </w:pPr>
      <w:r>
        <w:t>Dimensiunea magistralei determină ce cantitate de date pot fi transmise la un moment dat. O magistrală de 32 biți transmite 32 de biți de date la un moment dat de la microprocesor la memoria RAM sau la alte componente ale plăcii de bază, în timp ce o magistrală de 64 biți transmite 64 de biți de date la un moment dat. Viteza la care datele circulă prin magistrală este determinată de viteza de ceas, măsurată în MHz sau GHz.</w:t>
      </w:r>
    </w:p>
    <w:p w:rsidR="00605331" w:rsidRDefault="00605331" w:rsidP="00CB3518">
      <w:pPr>
        <w:pStyle w:val="NormalWeb"/>
        <w:jc w:val="both"/>
      </w:pPr>
      <w:r>
        <w:t>Sloturile de expansiune PCI se conectează la o magistrală paralelă, care trimite mai mulți biți prin mai multe fire simultan. Sloturile de expansiune PCI sunt înlocuite de sloturile de expansiune PCIe care se conectează la o magistrală așezată în serie și care trimite câte un bit, dar într-un ritm mai rapid. Când construiți un calculator, alegeți o placă de bază care are sloturi adecvate pentru a vă satisface nevoile actuale și viitoare. De exemplu, dacă construiți un calculator pentru jocuri avansate care necesită două plăci video, ați putea alege o placă de bază cu două sloturi PCIe x16.</w:t>
      </w:r>
    </w:p>
    <w:p w:rsidR="00605331" w:rsidRDefault="00605331" w:rsidP="00CB3518">
      <w:pPr>
        <w:jc w:val="both"/>
        <w:rPr>
          <w:rFonts w:ascii="Times New Roman" w:eastAsia="Times New Roman" w:hAnsi="Times New Roman" w:cs="Times New Roman"/>
          <w:b/>
          <w:bCs/>
          <w:kern w:val="36"/>
          <w:sz w:val="48"/>
          <w:szCs w:val="48"/>
          <w:lang w:eastAsia="ro-RO"/>
        </w:rPr>
      </w:pPr>
      <w:r>
        <w:lastRenderedPageBreak/>
        <w:t xml:space="preserve"> </w:t>
      </w:r>
    </w:p>
    <w:p w:rsidR="00605331" w:rsidRDefault="00605331" w:rsidP="00CB3518">
      <w:pPr>
        <w:pStyle w:val="Heading1"/>
        <w:jc w:val="both"/>
      </w:pPr>
      <w:r>
        <w:t>Alegerea componentelor de schimb pentru calculator</w:t>
      </w:r>
    </w:p>
    <w:p w:rsidR="00605331" w:rsidRDefault="00605331" w:rsidP="00CB3518">
      <w:pPr>
        <w:pStyle w:val="Heading2"/>
        <w:jc w:val="both"/>
      </w:pPr>
      <w:r>
        <w:t>Alegerea procesorului si a  cooler-ului</w:t>
      </w:r>
    </w:p>
    <w:p w:rsidR="00605331" w:rsidRDefault="00605331" w:rsidP="00CB3518">
      <w:pPr>
        <w:pStyle w:val="NormalWeb"/>
        <w:jc w:val="both"/>
      </w:pPr>
      <w:r>
        <w:t>Înainte de a cumpăra un microprocesor, asigurați-vă că acesta este compatibil cu placa de bază existentă. Site-urile producătorilor sunt o resursă bună pentru a investiga compatibilitatea dintre microprocesoare și alte dispozitive. Când îmbunătăţiţi microprocesorul, asigurați-vă că este menţinută tensiunea corectă. Un modul de reglare al voltajului (VRM) este integrat în placa de bază. Puteți modifica tensiunea microprocesorului cu ajutorul conectorilor detaşabili și a switch-urilor de pe placa de bază sau pe baza setărilor din BIOS.</w:t>
      </w:r>
    </w:p>
    <w:p w:rsidR="00605331" w:rsidRDefault="00605331" w:rsidP="00CB3518">
      <w:pPr>
        <w:pStyle w:val="NormalWeb"/>
        <w:jc w:val="both"/>
      </w:pPr>
      <w:r>
        <w:t>Procesoarele cu mai multe nuclee au două sau mai multe nuclee pe același circuit integrat. Integrarea procesoarelor pe același cip creează o conexiune foarte rapidă între ele. Procesoarele cu mai multe nuclee execută instrucțiuni mai rapid decât cele cu unul singur și au o putere de procesare crescută. Instrucțiunile pot fi distribuite către toate procesoarele în același timp. Memoria RAM este împărțită între nucleele procesorului deoarece acestea se află pe același cip. Un procesor cu mai multe nuclee este recomandat pentru aplicații precum editări video, jocuri și manipulare foto.</w:t>
      </w:r>
    </w:p>
    <w:p w:rsidR="00605331" w:rsidRDefault="00605331" w:rsidP="00CB3518">
      <w:pPr>
        <w:pStyle w:val="NormalWeb"/>
        <w:jc w:val="both"/>
      </w:pPr>
      <w:r>
        <w:t>Consumul mare de energie electrică creează multă caldură în carcasa calculatorului. Procesoarele cu mai multe nuclee conservă energie și produc mai puțină căldură decât cele cu unul singur, crescând astfel performanța și eficiența.</w:t>
      </w:r>
    </w:p>
    <w:p w:rsidR="00605331" w:rsidRDefault="00605331" w:rsidP="00CB3518">
      <w:pPr>
        <w:pStyle w:val="NormalWeb"/>
        <w:jc w:val="both"/>
      </w:pPr>
      <w:r>
        <w:t>Viteza unui procesor modern este măsurată în gigaherți (GHz). O evaluare a vitezei maxime se referă la viteza maximă la care un procesor poate funcționa fără erori. Doi factori primari pot limita viteza unui microprocesor:</w:t>
      </w:r>
    </w:p>
    <w:p w:rsidR="00605331" w:rsidRDefault="00605331" w:rsidP="004D292B">
      <w:pPr>
        <w:numPr>
          <w:ilvl w:val="0"/>
          <w:numId w:val="73"/>
        </w:numPr>
        <w:spacing w:before="100" w:beforeAutospacing="1" w:after="100" w:afterAutospacing="1" w:line="240" w:lineRule="auto"/>
        <w:jc w:val="both"/>
      </w:pPr>
      <w:r>
        <w:t>Cip-ul procesorului este o mulțime de tranzistori interconectaţi prin fire. Transmiterea datelor prin intermediul tranzistorilor și cablurilor creează întârzieri.</w:t>
      </w:r>
    </w:p>
    <w:p w:rsidR="00605331" w:rsidRDefault="00605331" w:rsidP="004D292B">
      <w:pPr>
        <w:numPr>
          <w:ilvl w:val="0"/>
          <w:numId w:val="74"/>
        </w:numPr>
        <w:spacing w:before="100" w:beforeAutospacing="1" w:after="100" w:afterAutospacing="1" w:line="240" w:lineRule="auto"/>
        <w:jc w:val="both"/>
      </w:pPr>
      <w:r>
        <w:t>În timp ce tranzistorii își schimbă starea din oprit în pornit sau invers, o cantitate mică de căldură este generată. Cantitatea de căldură generată crește pe măsură ce viteza procesorului crește. Atunci când procesorul devine prea fierbinte, începe să producă erori.</w:t>
      </w:r>
    </w:p>
    <w:p w:rsidR="00605331" w:rsidRDefault="00605331" w:rsidP="00CB3518">
      <w:pPr>
        <w:pStyle w:val="NormalWeb"/>
        <w:jc w:val="both"/>
      </w:pPr>
      <w:r>
        <w:t>Interfața Magistralei Principale (FSB) este calea de legătură între microprocesor și Northbridge. Aceasta este utilizată pentru a conecta diverse componente, cum ar fi chipset-ul, plăcile de extensie și memoria RAM. Datele se pot transmite prin FSB în ambele sensuri. Frecvența interfeței FSB se măsoară în MHz. Frecvența la care funcționează microprocesorul este determinată aplicând un coeficient multiplicator la viteza FSB-ului. De exemplu, un procesor care rulează la 3200 MHz ar putea utiliza un FSB de 400 MHz. 3200 MHz împărțit la 400 MHz este 8, deci microprocesorul este de opt ori mai rapid decât FSB-ul.</w:t>
      </w:r>
    </w:p>
    <w:p w:rsidR="00605331" w:rsidRDefault="00605331" w:rsidP="00CB3518">
      <w:pPr>
        <w:pStyle w:val="NormalWeb"/>
        <w:jc w:val="both"/>
      </w:pPr>
      <w:r>
        <w:t>Procesoarele sunt clasificate în continuare ca fiind pe 32 sau 64 biți. Diferența principală este numărul de instrucțiuni care poate fi procesat la un moment dat. Un procesor pe 64 de biți procesează mai multe instrucțiuni pe ciclu de ceas decât un procesor pe 32-biți. Un procesor pe 64 de biți poate suporta, de asemenea, mai multă memorie. Pentru a utiliza capacitățile procesorului pe 64 de biți, trebuie să vă asigurați că sistemul de operare și aplicațiile instalate suportă un procesor pe 64 de biți.</w:t>
      </w:r>
    </w:p>
    <w:p w:rsidR="00605331" w:rsidRDefault="00605331" w:rsidP="00CB3518">
      <w:pPr>
        <w:pStyle w:val="NormalWeb"/>
        <w:jc w:val="both"/>
      </w:pPr>
      <w:r>
        <w:lastRenderedPageBreak/>
        <w:t>Una dintre componentele cele mai scumpe și sensibile din carcasa calculatorului este microprocesorul. Microprocesorul poate deveni foarte fierbinte. Multe microprocesoare necesită un radiator și un ventilator pentru a fi răcite corespunzător. Radiatorul este o bucată de cupru sau aluminiu care se află între procesor și ventilatorul acestuia. Radiatorul absoarbe căldura de la procesor și apoi ventilatorul disipă căldura. Atunci când alegeți un radiator sau ventilator, există mai mulți factori care trebuie luați în considerare.</w:t>
      </w:r>
    </w:p>
    <w:p w:rsidR="00605331" w:rsidRDefault="00605331" w:rsidP="004D292B">
      <w:pPr>
        <w:numPr>
          <w:ilvl w:val="0"/>
          <w:numId w:val="75"/>
        </w:numPr>
        <w:spacing w:before="100" w:beforeAutospacing="1" w:after="100" w:afterAutospacing="1" w:line="240" w:lineRule="auto"/>
        <w:jc w:val="both"/>
      </w:pPr>
      <w:r>
        <w:t>Tipul prizei - Tipul radiatorului sau al ventilatorului trebuie să se potrivească cu tipul de priză al plăcii de bază.</w:t>
      </w:r>
    </w:p>
    <w:p w:rsidR="00605331" w:rsidRDefault="00605331" w:rsidP="004D292B">
      <w:pPr>
        <w:numPr>
          <w:ilvl w:val="0"/>
          <w:numId w:val="76"/>
        </w:numPr>
        <w:spacing w:before="100" w:beforeAutospacing="1" w:after="100" w:afterAutospacing="1" w:line="240" w:lineRule="auto"/>
        <w:jc w:val="both"/>
      </w:pPr>
      <w:r>
        <w:t>Specificațiile fizice ale plăcii de bază - Radiatorul sau ventilatorul nu trebuie să interfereze cu alte componente atașate la placa de bază.</w:t>
      </w:r>
    </w:p>
    <w:p w:rsidR="00605331" w:rsidRDefault="00605331" w:rsidP="004D292B">
      <w:pPr>
        <w:numPr>
          <w:ilvl w:val="0"/>
          <w:numId w:val="77"/>
        </w:numPr>
        <w:spacing w:before="100" w:beforeAutospacing="1" w:after="100" w:afterAutospacing="1" w:line="240" w:lineRule="auto"/>
        <w:jc w:val="both"/>
      </w:pPr>
      <w:r>
        <w:t>Dimensiunea carcasei - Radiatorul sau ventilatorul trebuie să încapă în carcasă.</w:t>
      </w:r>
    </w:p>
    <w:p w:rsidR="00605331" w:rsidRDefault="00605331" w:rsidP="004D292B">
      <w:pPr>
        <w:numPr>
          <w:ilvl w:val="0"/>
          <w:numId w:val="78"/>
        </w:numPr>
        <w:spacing w:before="100" w:beforeAutospacing="1" w:after="100" w:afterAutospacing="1" w:line="240" w:lineRule="auto"/>
        <w:jc w:val="both"/>
      </w:pPr>
      <w:r>
        <w:t>Mediul fizic - Radiatorul sau ventilatorul trebuie să fie capabil să disipe suficientă caldură pentru a menține rece microprocesorul, chiar și în medii calde.</w:t>
      </w:r>
    </w:p>
    <w:p w:rsidR="00605331" w:rsidRDefault="00605331" w:rsidP="00CB3518">
      <w:pPr>
        <w:pStyle w:val="NormalWeb"/>
        <w:jc w:val="both"/>
      </w:pPr>
      <w:r>
        <w:t>Microprocesorul nu este singura componentă din carcasă care poate fi afectată în mod negativ de căldură. Un calculator are mai multe componente interne care generează căldură în timp ce acesta este pornit. Ar trebui instalate ventilatoare de carcasă care să introducă aer rece în carcasa calculatorului și să evacueze căldura din ea. Atunci când alegeți ventilatoare de carcasă, există mai mulți factori pe care trebuie să îi luați în considerare:</w:t>
      </w:r>
    </w:p>
    <w:p w:rsidR="00605331" w:rsidRDefault="00605331" w:rsidP="004D292B">
      <w:pPr>
        <w:numPr>
          <w:ilvl w:val="0"/>
          <w:numId w:val="79"/>
        </w:numPr>
        <w:spacing w:before="100" w:beforeAutospacing="1" w:after="100" w:afterAutospacing="1" w:line="240" w:lineRule="auto"/>
        <w:jc w:val="both"/>
      </w:pPr>
      <w:r>
        <w:t>Dimensiunea carcasei - Carcasele mari necesită adesea ventilatoare mai mari deoarece ventilatoarele mai mici nu pot crea suficient flux de aer.</w:t>
      </w:r>
    </w:p>
    <w:p w:rsidR="00605331" w:rsidRDefault="00605331" w:rsidP="004D292B">
      <w:pPr>
        <w:numPr>
          <w:ilvl w:val="0"/>
          <w:numId w:val="80"/>
        </w:numPr>
        <w:spacing w:before="100" w:beforeAutospacing="1" w:after="100" w:afterAutospacing="1" w:line="240" w:lineRule="auto"/>
        <w:jc w:val="both"/>
      </w:pPr>
      <w:r>
        <w:t>Viteza ventilatorului - Ventilatoarele mai mari se învârt mai încet decât ventilatoarele mai mici, ceea ce reduce zgomotul produs.</w:t>
      </w:r>
    </w:p>
    <w:p w:rsidR="00605331" w:rsidRDefault="00605331" w:rsidP="004D292B">
      <w:pPr>
        <w:numPr>
          <w:ilvl w:val="0"/>
          <w:numId w:val="81"/>
        </w:numPr>
        <w:spacing w:before="100" w:beforeAutospacing="1" w:after="100" w:afterAutospacing="1" w:line="240" w:lineRule="auto"/>
        <w:jc w:val="both"/>
      </w:pPr>
      <w:r>
        <w:t>Numărul de componente din carcasă - Mai multe componente în carcasă produc căldură suplimentară, ceea ce necesită ventilatoare mai multe, mai mari sau mai rapide.</w:t>
      </w:r>
    </w:p>
    <w:p w:rsidR="00605331" w:rsidRDefault="00605331" w:rsidP="004D292B">
      <w:pPr>
        <w:numPr>
          <w:ilvl w:val="0"/>
          <w:numId w:val="82"/>
        </w:numPr>
        <w:spacing w:before="100" w:beforeAutospacing="1" w:after="100" w:afterAutospacing="1" w:line="240" w:lineRule="auto"/>
        <w:jc w:val="both"/>
      </w:pPr>
      <w:r>
        <w:t>Mediul fizic - Ventilatoarele de carcasă trebuie să fie în măsură să disipe suficientă căldură pentru a menține interiorul carcasei rece.</w:t>
      </w:r>
    </w:p>
    <w:p w:rsidR="00605331" w:rsidRDefault="00605331" w:rsidP="004D292B">
      <w:pPr>
        <w:numPr>
          <w:ilvl w:val="0"/>
          <w:numId w:val="83"/>
        </w:numPr>
        <w:spacing w:before="100" w:beforeAutospacing="1" w:after="100" w:afterAutospacing="1" w:line="240" w:lineRule="auto"/>
        <w:jc w:val="both"/>
      </w:pPr>
      <w:r>
        <w:t>Numărul de locuri disponibile pentru montaj - Carcasele diferite au un număr diferit de locuri pentru montarea ventilatoarelor.</w:t>
      </w:r>
    </w:p>
    <w:p w:rsidR="00605331" w:rsidRDefault="00605331" w:rsidP="004D292B">
      <w:pPr>
        <w:numPr>
          <w:ilvl w:val="0"/>
          <w:numId w:val="84"/>
        </w:numPr>
        <w:spacing w:before="100" w:beforeAutospacing="1" w:after="100" w:afterAutospacing="1" w:line="240" w:lineRule="auto"/>
        <w:jc w:val="both"/>
      </w:pPr>
      <w:r>
        <w:t>Localizarea locurilor de montaj disponibile - Carcasele diferite au locuri diferite pentru montarea ventilatoarelor.</w:t>
      </w:r>
    </w:p>
    <w:p w:rsidR="00605331" w:rsidRDefault="00605331" w:rsidP="004D292B">
      <w:pPr>
        <w:numPr>
          <w:ilvl w:val="0"/>
          <w:numId w:val="85"/>
        </w:numPr>
        <w:spacing w:before="100" w:beforeAutospacing="1" w:after="100" w:afterAutospacing="1" w:line="240" w:lineRule="auto"/>
        <w:jc w:val="both"/>
      </w:pPr>
      <w:r>
        <w:t>Conexiuni electrice - Unele ventilatoare de carcasă sunt conectate direct la placa de bază, în timp ce altele sunt conectate direct la sursa de alimentare.</w:t>
      </w:r>
    </w:p>
    <w:p w:rsidR="00605331" w:rsidRDefault="00605331" w:rsidP="00CB3518">
      <w:pPr>
        <w:pStyle w:val="NormalWeb"/>
        <w:jc w:val="both"/>
      </w:pPr>
      <w:r>
        <w:t>NOTĂ: Direcția fluxului de aer creat de către toate ventilatoarele din carcasă trebuie să conlucreze pentru a aduce aer rece în carcasă și a evacua aerul mai cald. Instalarea unui ventilator invers sau folosirea de ventilatoare cu dimensiuni sau viteză inadecvate pentru carcasă poate determina fluxurile de aer din carcasă să lucreze unul împotriva celuilalt.</w:t>
      </w:r>
    </w:p>
    <w:p w:rsidR="00605331" w:rsidRDefault="00605331" w:rsidP="00CB3518">
      <w:pPr>
        <w:jc w:val="both"/>
      </w:pPr>
      <w:r>
        <w:t xml:space="preserve"> </w:t>
      </w:r>
      <w:r>
        <w:br w:type="page"/>
      </w:r>
    </w:p>
    <w:p w:rsidR="00BD31DA" w:rsidRDefault="0043736C" w:rsidP="00BD31DA">
      <w:pPr>
        <w:jc w:val="center"/>
        <w:rPr>
          <w:rFonts w:ascii="Times New Roman" w:eastAsia="Times New Roman" w:hAnsi="Times New Roman" w:cs="Times New Roman"/>
          <w:b/>
          <w:bCs/>
          <w:kern w:val="36"/>
          <w:sz w:val="48"/>
          <w:szCs w:val="48"/>
          <w:lang w:eastAsia="ro-RO"/>
        </w:rPr>
      </w:pPr>
      <w:r>
        <w:rPr>
          <w:rFonts w:ascii="Times New Roman" w:eastAsia="Times New Roman" w:hAnsi="Times New Roman" w:cs="Times New Roman"/>
          <w:b/>
          <w:bCs/>
          <w:noProof/>
          <w:kern w:val="36"/>
          <w:sz w:val="48"/>
          <w:szCs w:val="48"/>
          <w:lang w:val="en-US"/>
        </w:rPr>
        <w:lastRenderedPageBreak/>
        <w:drawing>
          <wp:anchor distT="0" distB="0" distL="114300" distR="114300" simplePos="0" relativeHeight="251747328" behindDoc="0" locked="0" layoutInCell="1" allowOverlap="1" wp14:anchorId="59BC0142" wp14:editId="1C89156C">
            <wp:simplePos x="0" y="0"/>
            <wp:positionH relativeFrom="column">
              <wp:posOffset>898036</wp:posOffset>
            </wp:positionH>
            <wp:positionV relativeFrom="paragraph">
              <wp:posOffset>3189273</wp:posOffset>
            </wp:positionV>
            <wp:extent cx="4456800" cy="1810800"/>
            <wp:effectExtent l="0" t="0" r="1270" b="0"/>
            <wp:wrapNone/>
            <wp:docPr id="251" name="Imagin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440D6E3.tmp"/>
                    <pic:cNvPicPr/>
                  </pic:nvPicPr>
                  <pic:blipFill rotWithShape="1">
                    <a:blip r:embed="rId105">
                      <a:extLst>
                        <a:ext uri="{28A0092B-C50C-407E-A947-70E740481C1C}">
                          <a14:useLocalDpi xmlns:a14="http://schemas.microsoft.com/office/drawing/2010/main" val="0"/>
                        </a:ext>
                      </a:extLst>
                    </a:blip>
                    <a:srcRect t="3450"/>
                    <a:stretch/>
                  </pic:blipFill>
                  <pic:spPr bwMode="auto">
                    <a:xfrm>
                      <a:off x="0" y="0"/>
                      <a:ext cx="4456800" cy="181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D31DA">
        <w:rPr>
          <w:rFonts w:ascii="Times New Roman" w:eastAsia="Times New Roman" w:hAnsi="Times New Roman" w:cs="Times New Roman"/>
          <w:b/>
          <w:bCs/>
          <w:noProof/>
          <w:kern w:val="36"/>
          <w:sz w:val="48"/>
          <w:szCs w:val="48"/>
          <w:lang w:val="en-US"/>
        </w:rPr>
        <w:drawing>
          <wp:inline distT="0" distB="0" distL="0" distR="0" wp14:anchorId="12B9D336" wp14:editId="7DE866DA">
            <wp:extent cx="4457700" cy="3188262"/>
            <wp:effectExtent l="0" t="0" r="0" b="0"/>
            <wp:docPr id="250" name="Imagin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44013F0.tmp"/>
                    <pic:cNvPicPr/>
                  </pic:nvPicPr>
                  <pic:blipFill rotWithShape="1">
                    <a:blip r:embed="rId106">
                      <a:extLst>
                        <a:ext uri="{28A0092B-C50C-407E-A947-70E740481C1C}">
                          <a14:useLocalDpi xmlns:a14="http://schemas.microsoft.com/office/drawing/2010/main" val="0"/>
                        </a:ext>
                      </a:extLst>
                    </a:blip>
                    <a:srcRect b="1552"/>
                    <a:stretch/>
                  </pic:blipFill>
                  <pic:spPr bwMode="auto">
                    <a:xfrm>
                      <a:off x="0" y="0"/>
                      <a:ext cx="4457700" cy="3188262"/>
                    </a:xfrm>
                    <a:prstGeom prst="rect">
                      <a:avLst/>
                    </a:prstGeom>
                    <a:ln>
                      <a:noFill/>
                    </a:ln>
                    <a:extLst>
                      <a:ext uri="{53640926-AAD7-44D8-BBD7-CCE9431645EC}">
                        <a14:shadowObscured xmlns:a14="http://schemas.microsoft.com/office/drawing/2010/main"/>
                      </a:ext>
                    </a:extLst>
                  </pic:spPr>
                </pic:pic>
              </a:graphicData>
            </a:graphic>
          </wp:inline>
        </w:drawing>
      </w:r>
    </w:p>
    <w:p w:rsidR="00BD31DA" w:rsidRDefault="00BD31DA" w:rsidP="00BD31DA">
      <w:pPr>
        <w:jc w:val="center"/>
        <w:rPr>
          <w:rFonts w:ascii="Times New Roman" w:eastAsia="Times New Roman" w:hAnsi="Times New Roman" w:cs="Times New Roman"/>
          <w:b/>
          <w:bCs/>
          <w:kern w:val="36"/>
          <w:sz w:val="48"/>
          <w:szCs w:val="48"/>
          <w:lang w:eastAsia="ro-RO"/>
        </w:rPr>
      </w:pPr>
    </w:p>
    <w:p w:rsidR="00BD31DA" w:rsidRDefault="00BD31DA" w:rsidP="00BD31DA">
      <w:pPr>
        <w:jc w:val="center"/>
        <w:rPr>
          <w:rFonts w:ascii="Times New Roman" w:eastAsia="Times New Roman" w:hAnsi="Times New Roman" w:cs="Times New Roman"/>
          <w:b/>
          <w:bCs/>
          <w:kern w:val="36"/>
          <w:sz w:val="48"/>
          <w:szCs w:val="48"/>
          <w:lang w:eastAsia="ro-RO"/>
        </w:rPr>
      </w:pPr>
    </w:p>
    <w:p w:rsidR="00BD31DA" w:rsidRDefault="00BD31DA">
      <w:pPr>
        <w:rPr>
          <w:rFonts w:ascii="Times New Roman" w:eastAsia="Times New Roman" w:hAnsi="Times New Roman" w:cs="Times New Roman"/>
          <w:b/>
          <w:bCs/>
          <w:kern w:val="36"/>
          <w:sz w:val="48"/>
          <w:szCs w:val="48"/>
          <w:lang w:eastAsia="ro-RO"/>
        </w:rPr>
      </w:pPr>
      <w:r>
        <w:rPr>
          <w:rFonts w:ascii="Times New Roman" w:eastAsia="Times New Roman" w:hAnsi="Times New Roman" w:cs="Times New Roman"/>
          <w:b/>
          <w:bCs/>
          <w:kern w:val="36"/>
          <w:sz w:val="48"/>
          <w:szCs w:val="48"/>
          <w:lang w:eastAsia="ro-RO"/>
        </w:rPr>
        <w:br w:type="page"/>
      </w:r>
    </w:p>
    <w:p w:rsidR="00BD31DA" w:rsidRDefault="00BD31DA" w:rsidP="00BD31DA">
      <w:pPr>
        <w:jc w:val="center"/>
        <w:rPr>
          <w:rFonts w:ascii="Times New Roman" w:eastAsia="Times New Roman" w:hAnsi="Times New Roman" w:cs="Times New Roman"/>
          <w:b/>
          <w:bCs/>
          <w:kern w:val="36"/>
          <w:sz w:val="48"/>
          <w:szCs w:val="48"/>
          <w:lang w:eastAsia="ro-RO"/>
        </w:rPr>
      </w:pPr>
    </w:p>
    <w:p w:rsidR="00605331" w:rsidRDefault="00605331" w:rsidP="00CB3518">
      <w:pPr>
        <w:pStyle w:val="Heading1"/>
        <w:jc w:val="both"/>
      </w:pPr>
      <w:r>
        <w:t>Selectarea componentelor de schimb pentru calculatoare</w:t>
      </w:r>
    </w:p>
    <w:p w:rsidR="00605331" w:rsidRDefault="00605331" w:rsidP="00CB3518">
      <w:pPr>
        <w:pStyle w:val="Heading2"/>
        <w:jc w:val="both"/>
      </w:pPr>
      <w:r>
        <w:t>Selectarea RAM-ului</w:t>
      </w:r>
    </w:p>
    <w:p w:rsidR="00605331" w:rsidRDefault="00605331" w:rsidP="00CB3518">
      <w:pPr>
        <w:pStyle w:val="NormalWeb"/>
        <w:jc w:val="both"/>
      </w:pPr>
      <w:r>
        <w:t>E posibil să fie nevoie de o nouă memorie RAM atunci când o aplicație se blochează sau când calculatorul afișează des mesaje de eroare. Pentru a determina dacă problema este memoria RAM, înlocuiți modulul RAM vechi așa cum se arată în figură. Reporniți calculatorul pentru a vedea dacă acesta rulează fără mesaje de eroare.</w:t>
      </w:r>
    </w:p>
    <w:p w:rsidR="00605331" w:rsidRDefault="00605331" w:rsidP="00CB3518">
      <w:pPr>
        <w:pStyle w:val="NormalWeb"/>
        <w:jc w:val="both"/>
      </w:pPr>
      <w:r>
        <w:t>Când selectați o nouă memorie RAM trebuie să vă asigurați că aceasta este compatibilă cu placa dumneavoastră de bază. Acesta trebuie să fie, de asemenea, același tip de memorie RAM, care este instalat în prezent în calculator. Viteza noii memorii RAM trebuie suportată de cipset. Poate fi util să luați cu dumneavoastră modulul de memorie vechi atunci când mergeți să cumpărați o memorie nouă.</w:t>
      </w:r>
    </w:p>
    <w:p w:rsidR="00605331" w:rsidRDefault="0043736C" w:rsidP="00CB3518">
      <w:pPr>
        <w:jc w:val="both"/>
        <w:rPr>
          <w:rFonts w:ascii="Times New Roman" w:eastAsia="Times New Roman" w:hAnsi="Times New Roman" w:cs="Times New Roman"/>
          <w:b/>
          <w:bCs/>
          <w:kern w:val="36"/>
          <w:sz w:val="48"/>
          <w:szCs w:val="48"/>
          <w:lang w:eastAsia="ro-RO"/>
        </w:rPr>
      </w:pPr>
      <w:r>
        <w:rPr>
          <w:noProof/>
          <w:lang w:val="en-US"/>
        </w:rPr>
        <w:drawing>
          <wp:anchor distT="0" distB="0" distL="114300" distR="114300" simplePos="0" relativeHeight="251748352" behindDoc="0" locked="0" layoutInCell="1" allowOverlap="1" wp14:anchorId="47E794EF" wp14:editId="1A49691F">
            <wp:simplePos x="0" y="0"/>
            <wp:positionH relativeFrom="margin">
              <wp:align>center</wp:align>
            </wp:positionH>
            <wp:positionV relativeFrom="paragraph">
              <wp:posOffset>9997</wp:posOffset>
            </wp:positionV>
            <wp:extent cx="4371975" cy="3838575"/>
            <wp:effectExtent l="0" t="0" r="9525" b="9525"/>
            <wp:wrapSquare wrapText="bothSides"/>
            <wp:docPr id="252" name="Imagin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4405477.tmp"/>
                    <pic:cNvPicPr/>
                  </pic:nvPicPr>
                  <pic:blipFill>
                    <a:blip r:embed="rId107">
                      <a:extLst>
                        <a:ext uri="{28A0092B-C50C-407E-A947-70E740481C1C}">
                          <a14:useLocalDpi xmlns:a14="http://schemas.microsoft.com/office/drawing/2010/main" val="0"/>
                        </a:ext>
                      </a:extLst>
                    </a:blip>
                    <a:stretch>
                      <a:fillRect/>
                    </a:stretch>
                  </pic:blipFill>
                  <pic:spPr>
                    <a:xfrm>
                      <a:off x="0" y="0"/>
                      <a:ext cx="4371975" cy="3838575"/>
                    </a:xfrm>
                    <a:prstGeom prst="rect">
                      <a:avLst/>
                    </a:prstGeom>
                  </pic:spPr>
                </pic:pic>
              </a:graphicData>
            </a:graphic>
          </wp:anchor>
        </w:drawing>
      </w:r>
      <w:r w:rsidR="00605331">
        <w:t xml:space="preserve"> </w:t>
      </w:r>
      <w:r w:rsidR="00605331">
        <w:br w:type="page"/>
      </w:r>
    </w:p>
    <w:p w:rsidR="00BD044F" w:rsidRDefault="00BD044F" w:rsidP="00CB3518">
      <w:pPr>
        <w:pStyle w:val="Heading1"/>
        <w:jc w:val="both"/>
      </w:pPr>
      <w:r>
        <w:lastRenderedPageBreak/>
        <w:t>Alegerea componentelor de schimb pentru calculatoare</w:t>
      </w:r>
    </w:p>
    <w:p w:rsidR="00BD044F" w:rsidRDefault="00BD044F" w:rsidP="00CB3518">
      <w:pPr>
        <w:pStyle w:val="Heading2"/>
        <w:jc w:val="both"/>
      </w:pPr>
      <w:r>
        <w:t>Alegerea placilor de extensie</w:t>
      </w:r>
    </w:p>
    <w:p w:rsidR="00BD044F" w:rsidRDefault="00BD044F" w:rsidP="00CB3518">
      <w:pPr>
        <w:pStyle w:val="NormalWeb"/>
        <w:jc w:val="both"/>
      </w:pPr>
      <w:r>
        <w:t>Plăcile de extensie sunt proiectate pentru a îndeplini o sarcină specifică și pentru a adăuga funcționalitate suplimentară calculatorului. Figura următoare arată câteva dintre plăcile de extensie disponibile. Înainte să achiziționați o placă de extensie, răspundeți la următoarele întrebări.</w:t>
      </w:r>
    </w:p>
    <w:p w:rsidR="00BD044F" w:rsidRDefault="0043736C" w:rsidP="004D292B">
      <w:pPr>
        <w:numPr>
          <w:ilvl w:val="0"/>
          <w:numId w:val="36"/>
        </w:numPr>
        <w:spacing w:before="100" w:beforeAutospacing="1" w:after="100" w:afterAutospacing="1" w:line="240" w:lineRule="auto"/>
        <w:jc w:val="both"/>
      </w:pPr>
      <w:r>
        <w:rPr>
          <w:noProof/>
          <w:lang w:val="en-US"/>
        </w:rPr>
        <w:drawing>
          <wp:anchor distT="0" distB="0" distL="114300" distR="114300" simplePos="0" relativeHeight="251749376" behindDoc="0" locked="0" layoutInCell="1" allowOverlap="1" wp14:anchorId="04A30BA8" wp14:editId="7E02EF77">
            <wp:simplePos x="0" y="0"/>
            <wp:positionH relativeFrom="margin">
              <wp:posOffset>3894095</wp:posOffset>
            </wp:positionH>
            <wp:positionV relativeFrom="paragraph">
              <wp:posOffset>10817</wp:posOffset>
            </wp:positionV>
            <wp:extent cx="2419350" cy="2174875"/>
            <wp:effectExtent l="0" t="0" r="0" b="0"/>
            <wp:wrapSquare wrapText="bothSides"/>
            <wp:docPr id="253" name="Imagin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440DB08.tmp"/>
                    <pic:cNvPicPr/>
                  </pic:nvPicPr>
                  <pic:blipFill>
                    <a:blip r:embed="rId108">
                      <a:extLst>
                        <a:ext uri="{28A0092B-C50C-407E-A947-70E740481C1C}">
                          <a14:useLocalDpi xmlns:a14="http://schemas.microsoft.com/office/drawing/2010/main" val="0"/>
                        </a:ext>
                      </a:extLst>
                    </a:blip>
                    <a:stretch>
                      <a:fillRect/>
                    </a:stretch>
                  </pic:blipFill>
                  <pic:spPr>
                    <a:xfrm>
                      <a:off x="0" y="0"/>
                      <a:ext cx="2419350" cy="2174875"/>
                    </a:xfrm>
                    <a:prstGeom prst="rect">
                      <a:avLst/>
                    </a:prstGeom>
                  </pic:spPr>
                </pic:pic>
              </a:graphicData>
            </a:graphic>
            <wp14:sizeRelH relativeFrom="margin">
              <wp14:pctWidth>0</wp14:pctWidth>
            </wp14:sizeRelH>
            <wp14:sizeRelV relativeFrom="margin">
              <wp14:pctHeight>0</wp14:pctHeight>
            </wp14:sizeRelV>
          </wp:anchor>
        </w:drawing>
      </w:r>
      <w:r w:rsidR="00BD044F">
        <w:t>Este disponibil un slot de extensie?</w:t>
      </w:r>
    </w:p>
    <w:p w:rsidR="00BD044F" w:rsidRDefault="00BD044F" w:rsidP="004D292B">
      <w:pPr>
        <w:numPr>
          <w:ilvl w:val="0"/>
          <w:numId w:val="37"/>
        </w:numPr>
        <w:spacing w:before="100" w:beforeAutospacing="1" w:after="100" w:afterAutospacing="1" w:line="240" w:lineRule="auto"/>
        <w:jc w:val="both"/>
      </w:pPr>
      <w:r>
        <w:t>Este placa de extensie compatibilă cu slotul disponibil?</w:t>
      </w:r>
    </w:p>
    <w:p w:rsidR="00BD044F" w:rsidRDefault="00BD044F" w:rsidP="004D292B">
      <w:pPr>
        <w:numPr>
          <w:ilvl w:val="0"/>
          <w:numId w:val="38"/>
        </w:numPr>
        <w:spacing w:before="100" w:beforeAutospacing="1" w:after="100" w:afterAutospacing="1" w:line="240" w:lineRule="auto"/>
        <w:jc w:val="both"/>
      </w:pPr>
      <w:r>
        <w:t>Care sunt nevoile curente și viitoare ale clientului?</w:t>
      </w:r>
    </w:p>
    <w:p w:rsidR="00BD044F" w:rsidRDefault="00BD044F" w:rsidP="004D292B">
      <w:pPr>
        <w:numPr>
          <w:ilvl w:val="0"/>
          <w:numId w:val="39"/>
        </w:numPr>
        <w:spacing w:before="100" w:beforeAutospacing="1" w:after="100" w:afterAutospacing="1" w:line="240" w:lineRule="auto"/>
        <w:jc w:val="both"/>
      </w:pPr>
      <w:r>
        <w:t>Ce configurații posibile sunt?</w:t>
      </w:r>
    </w:p>
    <w:p w:rsidR="00BD044F" w:rsidRDefault="00BD044F" w:rsidP="004D292B">
      <w:pPr>
        <w:numPr>
          <w:ilvl w:val="0"/>
          <w:numId w:val="40"/>
        </w:numPr>
        <w:spacing w:before="100" w:beforeAutospacing="1" w:after="100" w:afterAutospacing="1" w:line="240" w:lineRule="auto"/>
        <w:jc w:val="both"/>
      </w:pPr>
      <w:r>
        <w:t>Care sunt motivele realizării celei mai bune alegeri?</w:t>
      </w:r>
    </w:p>
    <w:p w:rsidR="00BD044F" w:rsidRDefault="00BD044F" w:rsidP="00CB3518">
      <w:pPr>
        <w:pStyle w:val="NormalWeb"/>
        <w:jc w:val="both"/>
      </w:pPr>
      <w:r>
        <w:t>Dacă placa de bază nu are un slot de extensie compatibil, un dispozitiv extern ar putea fi o opțiune. Alți factori care afectează procesul selecției includ cost, garanție, marcă, disponibilitate și dimensiune.</w:t>
      </w:r>
    </w:p>
    <w:p w:rsidR="00BD044F" w:rsidRDefault="00BD044F" w:rsidP="00CB3518">
      <w:pPr>
        <w:pStyle w:val="NormalWeb"/>
        <w:jc w:val="both"/>
      </w:pPr>
      <w:r>
        <w:t>Plăci video</w:t>
      </w:r>
    </w:p>
    <w:p w:rsidR="00BD044F" w:rsidRDefault="00BD044F" w:rsidP="00CB3518">
      <w:pPr>
        <w:pStyle w:val="NormalWeb"/>
        <w:jc w:val="both"/>
      </w:pPr>
      <w:r>
        <w:t>Tipul plăcii video instalate afectează performanța generală a unui calculator. Programele sau sarcinile pe care placa video ar fi nevoită să le suporte ar putea lucra intensiv în RAM, în microprocesor sau în ambele. Sunt mai mulți factori de care trebuie să țineți cont la achiziționarea unei noi plăci video.</w:t>
      </w:r>
    </w:p>
    <w:p w:rsidR="00BD044F" w:rsidRDefault="00BD044F" w:rsidP="004D292B">
      <w:pPr>
        <w:numPr>
          <w:ilvl w:val="0"/>
          <w:numId w:val="41"/>
        </w:numPr>
        <w:spacing w:before="100" w:beforeAutospacing="1" w:after="100" w:afterAutospacing="1" w:line="240" w:lineRule="auto"/>
        <w:jc w:val="both"/>
      </w:pPr>
      <w:r>
        <w:t>Tipul slotului</w:t>
      </w:r>
    </w:p>
    <w:p w:rsidR="00BD044F" w:rsidRDefault="00BD044F" w:rsidP="004D292B">
      <w:pPr>
        <w:numPr>
          <w:ilvl w:val="0"/>
          <w:numId w:val="42"/>
        </w:numPr>
        <w:spacing w:before="100" w:beforeAutospacing="1" w:after="100" w:afterAutospacing="1" w:line="240" w:lineRule="auto"/>
        <w:jc w:val="both"/>
      </w:pPr>
      <w:r>
        <w:t>Tipul portului</w:t>
      </w:r>
    </w:p>
    <w:p w:rsidR="00BD044F" w:rsidRDefault="00BD044F" w:rsidP="004D292B">
      <w:pPr>
        <w:numPr>
          <w:ilvl w:val="0"/>
          <w:numId w:val="43"/>
        </w:numPr>
        <w:spacing w:before="100" w:beforeAutospacing="1" w:after="100" w:afterAutospacing="1" w:line="240" w:lineRule="auto"/>
        <w:jc w:val="both"/>
      </w:pPr>
      <w:r>
        <w:t>Cantitatea și viteza memoriei video (VRAM)</w:t>
      </w:r>
    </w:p>
    <w:p w:rsidR="00BD044F" w:rsidRDefault="00BD044F" w:rsidP="004D292B">
      <w:pPr>
        <w:numPr>
          <w:ilvl w:val="0"/>
          <w:numId w:val="44"/>
        </w:numPr>
        <w:spacing w:before="100" w:beforeAutospacing="1" w:after="100" w:afterAutospacing="1" w:line="240" w:lineRule="auto"/>
        <w:jc w:val="both"/>
      </w:pPr>
      <w:r>
        <w:t>Procesorul video (GPU)</w:t>
      </w:r>
    </w:p>
    <w:p w:rsidR="00BD044F" w:rsidRDefault="00BD044F" w:rsidP="004D292B">
      <w:pPr>
        <w:numPr>
          <w:ilvl w:val="0"/>
          <w:numId w:val="45"/>
        </w:numPr>
        <w:spacing w:before="100" w:beforeAutospacing="1" w:after="100" w:afterAutospacing="1" w:line="240" w:lineRule="auto"/>
        <w:jc w:val="both"/>
      </w:pPr>
      <w:r>
        <w:t>Rezoluția maximă</w:t>
      </w:r>
    </w:p>
    <w:p w:rsidR="00BD044F" w:rsidRDefault="00BD044F" w:rsidP="00CB3518">
      <w:pPr>
        <w:pStyle w:val="NormalWeb"/>
        <w:jc w:val="both"/>
      </w:pPr>
      <w:r>
        <w:t>Într-un calculator trebuie să fie un slot disponibil, iar memoria RAM și microprocesorul trebuie să fie suficient de performante pentru a obține toate beneficiile plăcii video. Alegeți placa video corectă pe baza nevoilor curente și viitoare ale clientului dumneavoastră. Spre exemplu, dacă un client dorește să joace jocuri 3D, placa video trebuie să îndeplinească sau să depășească cerințele minime pentru orice joc pe care vrea să-l joace.</w:t>
      </w:r>
    </w:p>
    <w:p w:rsidR="00BD044F" w:rsidRDefault="00BD044F" w:rsidP="00CB3518">
      <w:pPr>
        <w:pStyle w:val="NormalWeb"/>
        <w:jc w:val="both"/>
      </w:pPr>
      <w:r>
        <w:t>Unele procesoare video sunt integrate în microprocesor (CPU). Când procesorul video este integrat în microprocesor, nu este nevoie să achiziționați o placă video dacă nu aveți nevoie de facilităţi video avansate precum grafică 3D sau rezoluții foarte mari. Pentru a putea folosi placa video integrată în microprocesor, trebuie să achiziționaţi o placă de bază care să suporte acest lucru.</w:t>
      </w:r>
    </w:p>
    <w:p w:rsidR="00BD044F" w:rsidRDefault="00BD044F" w:rsidP="00CB3518">
      <w:pPr>
        <w:pStyle w:val="NormalWeb"/>
        <w:jc w:val="both"/>
      </w:pPr>
      <w:r>
        <w:lastRenderedPageBreak/>
        <w:t>Plăci de sunet</w:t>
      </w:r>
    </w:p>
    <w:p w:rsidR="00BD044F" w:rsidRDefault="00BD044F" w:rsidP="00CB3518">
      <w:pPr>
        <w:pStyle w:val="NormalWeb"/>
        <w:jc w:val="both"/>
      </w:pPr>
      <w:r>
        <w:t>Tipul plăcii de sunet instalate determină calitatea sunetului calculatorului dumneavoastră. Există mai mulţi factori de care trebuie să țineți cont la achiziționarea unei noi plăci de sunet:</w:t>
      </w:r>
    </w:p>
    <w:p w:rsidR="00BD044F" w:rsidRDefault="00BD044F" w:rsidP="004D292B">
      <w:pPr>
        <w:numPr>
          <w:ilvl w:val="0"/>
          <w:numId w:val="46"/>
        </w:numPr>
        <w:spacing w:before="100" w:beforeAutospacing="1" w:after="100" w:afterAutospacing="1" w:line="240" w:lineRule="auto"/>
        <w:jc w:val="both"/>
      </w:pPr>
      <w:r>
        <w:t>Tipul slotului</w:t>
      </w:r>
    </w:p>
    <w:p w:rsidR="00BD044F" w:rsidRDefault="00BD044F" w:rsidP="004D292B">
      <w:pPr>
        <w:numPr>
          <w:ilvl w:val="0"/>
          <w:numId w:val="47"/>
        </w:numPr>
        <w:spacing w:before="100" w:beforeAutospacing="1" w:after="100" w:afterAutospacing="1" w:line="240" w:lineRule="auto"/>
        <w:jc w:val="both"/>
      </w:pPr>
      <w:r>
        <w:t>Procesorul de semnal digital (DSP)</w:t>
      </w:r>
    </w:p>
    <w:p w:rsidR="00BD044F" w:rsidRDefault="00BD044F" w:rsidP="004D292B">
      <w:pPr>
        <w:numPr>
          <w:ilvl w:val="0"/>
          <w:numId w:val="48"/>
        </w:numPr>
        <w:spacing w:before="100" w:beforeAutospacing="1" w:after="100" w:afterAutospacing="1" w:line="240" w:lineRule="auto"/>
        <w:jc w:val="both"/>
      </w:pPr>
      <w:r>
        <w:t>Numărul de mostre de sunet preluate</w:t>
      </w:r>
    </w:p>
    <w:p w:rsidR="00BD044F" w:rsidRDefault="00BD044F" w:rsidP="004D292B">
      <w:pPr>
        <w:numPr>
          <w:ilvl w:val="0"/>
          <w:numId w:val="49"/>
        </w:numPr>
        <w:spacing w:before="100" w:beforeAutospacing="1" w:after="100" w:afterAutospacing="1" w:line="240" w:lineRule="auto"/>
        <w:jc w:val="both"/>
      </w:pPr>
      <w:r>
        <w:t>Tipuri de porturi și conexiuni</w:t>
      </w:r>
    </w:p>
    <w:p w:rsidR="00BD044F" w:rsidRDefault="00BD044F" w:rsidP="004D292B">
      <w:pPr>
        <w:numPr>
          <w:ilvl w:val="0"/>
          <w:numId w:val="50"/>
        </w:numPr>
        <w:spacing w:before="100" w:beforeAutospacing="1" w:after="100" w:afterAutospacing="1" w:line="240" w:lineRule="auto"/>
        <w:jc w:val="both"/>
      </w:pPr>
      <w:r>
        <w:t>Decodor hardware</w:t>
      </w:r>
    </w:p>
    <w:p w:rsidR="00BD044F" w:rsidRDefault="00BD044F" w:rsidP="004D292B">
      <w:pPr>
        <w:numPr>
          <w:ilvl w:val="0"/>
          <w:numId w:val="51"/>
        </w:numPr>
        <w:spacing w:before="100" w:beforeAutospacing="1" w:after="100" w:afterAutospacing="1" w:line="240" w:lineRule="auto"/>
        <w:jc w:val="both"/>
      </w:pPr>
      <w:r>
        <w:t>Raport semnal-zgomot</w:t>
      </w:r>
    </w:p>
    <w:p w:rsidR="00BD044F" w:rsidRDefault="00BD044F" w:rsidP="00CB3518">
      <w:pPr>
        <w:pStyle w:val="NormalWeb"/>
        <w:jc w:val="both"/>
      </w:pPr>
      <w:r>
        <w:t>Un calculator trebuie să aibă boxe de calitate și un subwoofer pentru a suporta întreaga funcționalitate a unei plăci de sunet. Alegeţi placa de sunet adecvată pe baza nevoilor curente și viitoare ale clientului dumneavoastră. Spre exemplu, dacă un client dorește să audă un anumit tip de sunet surround, placa de sunet trebuie să aibă decodorul hardware adecvat pentru a-l reproduce. În plus, clientul poate obține o acuratețe mai bună a sunetului cu ajutorul unei plăci de sunet care are un număr de mostre de sunet preluate mai mare.</w:t>
      </w:r>
    </w:p>
    <w:p w:rsidR="00BD044F" w:rsidRDefault="00BD044F" w:rsidP="00CB3518">
      <w:pPr>
        <w:pStyle w:val="NormalWeb"/>
        <w:jc w:val="both"/>
      </w:pPr>
      <w:r>
        <w:t>Controler pentru medii de stocare</w:t>
      </w:r>
    </w:p>
    <w:p w:rsidR="00BD044F" w:rsidRDefault="00BD044F" w:rsidP="00CB3518">
      <w:pPr>
        <w:pStyle w:val="NormalWeb"/>
        <w:jc w:val="both"/>
      </w:pPr>
      <w:r>
        <w:t>Un controler pentru medii de stocare este un cip care poate fi integrat în placa de bază sau pe o placă de extensie. Astfel de controlere permit creșterea numărului de hard disc-uri interne și externe pentru un calculator. Controlere pentru medii de stocare precum RAID pot de asemenea să asigure protecție împotriva avariilor sau viteză mărită. Sunt mai mulți factori de care trebuie să țineți cont la achiziționarea unei plăci cu controler pentru medii de stocare.</w:t>
      </w:r>
    </w:p>
    <w:p w:rsidR="00BD044F" w:rsidRDefault="00BD044F" w:rsidP="004D292B">
      <w:pPr>
        <w:numPr>
          <w:ilvl w:val="0"/>
          <w:numId w:val="52"/>
        </w:numPr>
        <w:spacing w:before="100" w:beforeAutospacing="1" w:after="100" w:afterAutospacing="1" w:line="240" w:lineRule="auto"/>
        <w:jc w:val="both"/>
      </w:pPr>
      <w:r>
        <w:t>Tipul slotului</w:t>
      </w:r>
    </w:p>
    <w:p w:rsidR="00BD044F" w:rsidRDefault="00BD044F" w:rsidP="004D292B">
      <w:pPr>
        <w:numPr>
          <w:ilvl w:val="0"/>
          <w:numId w:val="53"/>
        </w:numPr>
        <w:spacing w:before="100" w:beforeAutospacing="1" w:after="100" w:afterAutospacing="1" w:line="240" w:lineRule="auto"/>
        <w:jc w:val="both"/>
      </w:pPr>
      <w:r>
        <w:t>Tipul unităţii</w:t>
      </w:r>
    </w:p>
    <w:p w:rsidR="00BD044F" w:rsidRDefault="00BD044F" w:rsidP="004D292B">
      <w:pPr>
        <w:numPr>
          <w:ilvl w:val="0"/>
          <w:numId w:val="54"/>
        </w:numPr>
        <w:spacing w:before="100" w:beforeAutospacing="1" w:after="100" w:afterAutospacing="1" w:line="240" w:lineRule="auto"/>
        <w:jc w:val="both"/>
      </w:pPr>
      <w:r>
        <w:t>Numărul de conectori</w:t>
      </w:r>
    </w:p>
    <w:p w:rsidR="00BD044F" w:rsidRDefault="00BD044F" w:rsidP="004D292B">
      <w:pPr>
        <w:numPr>
          <w:ilvl w:val="0"/>
          <w:numId w:val="55"/>
        </w:numPr>
        <w:spacing w:before="100" w:beforeAutospacing="1" w:after="100" w:afterAutospacing="1" w:line="240" w:lineRule="auto"/>
        <w:jc w:val="both"/>
      </w:pPr>
      <w:r>
        <w:t>Localizarea conectorilor</w:t>
      </w:r>
    </w:p>
    <w:p w:rsidR="00BD044F" w:rsidRDefault="00BD044F" w:rsidP="004D292B">
      <w:pPr>
        <w:numPr>
          <w:ilvl w:val="0"/>
          <w:numId w:val="56"/>
        </w:numPr>
        <w:spacing w:before="100" w:beforeAutospacing="1" w:after="100" w:afterAutospacing="1" w:line="240" w:lineRule="auto"/>
        <w:jc w:val="both"/>
      </w:pPr>
      <w:r>
        <w:t>Dimensiunea plăcii</w:t>
      </w:r>
    </w:p>
    <w:p w:rsidR="00BD044F" w:rsidRDefault="00BD044F" w:rsidP="004D292B">
      <w:pPr>
        <w:numPr>
          <w:ilvl w:val="0"/>
          <w:numId w:val="57"/>
        </w:numPr>
        <w:spacing w:before="100" w:beforeAutospacing="1" w:after="100" w:afterAutospacing="1" w:line="240" w:lineRule="auto"/>
        <w:jc w:val="both"/>
      </w:pPr>
      <w:r>
        <w:t>Memoria RAM a plăcii cu controler</w:t>
      </w:r>
    </w:p>
    <w:p w:rsidR="00BD044F" w:rsidRDefault="00BD044F" w:rsidP="004D292B">
      <w:pPr>
        <w:numPr>
          <w:ilvl w:val="0"/>
          <w:numId w:val="58"/>
        </w:numPr>
        <w:spacing w:before="100" w:beforeAutospacing="1" w:after="100" w:afterAutospacing="1" w:line="240" w:lineRule="auto"/>
        <w:jc w:val="both"/>
      </w:pPr>
      <w:r>
        <w:t>Procesorul plăcii</w:t>
      </w:r>
    </w:p>
    <w:p w:rsidR="00BD044F" w:rsidRDefault="00BD044F" w:rsidP="004D292B">
      <w:pPr>
        <w:numPr>
          <w:ilvl w:val="0"/>
          <w:numId w:val="59"/>
        </w:numPr>
        <w:spacing w:before="100" w:beforeAutospacing="1" w:after="100" w:afterAutospacing="1" w:line="240" w:lineRule="auto"/>
        <w:jc w:val="both"/>
      </w:pPr>
      <w:r>
        <w:t>Tipurile de RAID suportate</w:t>
      </w:r>
    </w:p>
    <w:p w:rsidR="00BD044F" w:rsidRDefault="00BD044F" w:rsidP="00CB3518">
      <w:pPr>
        <w:pStyle w:val="NormalWeb"/>
        <w:jc w:val="both"/>
      </w:pPr>
      <w:r>
        <w:t>Cantitatea de date și nivelul de protecție al datelor necesare pentru client influențează tipul controlerului necesar pentru medii de stocare. Alegeți controlerul pentru medii de stocare adecvat pe baza nevoilor curente și viitoare ale clientului dumneavoastră. De exemplu, dacă un client dorește să implementeze RAID 5, este necesar un controler cu cel puțin trei hard disc-uri.</w:t>
      </w:r>
    </w:p>
    <w:p w:rsidR="00BD044F" w:rsidRDefault="00BD044F" w:rsidP="00CB3518">
      <w:pPr>
        <w:pStyle w:val="NormalWeb"/>
        <w:jc w:val="both"/>
      </w:pPr>
      <w:r>
        <w:lastRenderedPageBreak/>
        <w:t>Plăci de intrare/ieșire</w:t>
      </w:r>
    </w:p>
    <w:p w:rsidR="00BD044F" w:rsidRDefault="00BD044F" w:rsidP="00CB3518">
      <w:pPr>
        <w:pStyle w:val="NormalWeb"/>
        <w:jc w:val="both"/>
      </w:pPr>
      <w:r>
        <w:t>Instalarea unei plăci de intrare/ieșire într-un calculator este un mod rapid și usor de a adăuga porturi de intrare și ieșire. Sunt mai mulți factori de care trebuie să țineți cont la achiziționarea unei plăci de intrare/ieșire:</w:t>
      </w:r>
    </w:p>
    <w:p w:rsidR="00BD044F" w:rsidRDefault="00BD044F" w:rsidP="004D292B">
      <w:pPr>
        <w:numPr>
          <w:ilvl w:val="0"/>
          <w:numId w:val="60"/>
        </w:numPr>
        <w:spacing w:before="100" w:beforeAutospacing="1" w:after="100" w:afterAutospacing="1" w:line="240" w:lineRule="auto"/>
        <w:jc w:val="both"/>
      </w:pPr>
      <w:r>
        <w:t>Tipul slotului</w:t>
      </w:r>
    </w:p>
    <w:p w:rsidR="00BD044F" w:rsidRDefault="00BD044F" w:rsidP="004D292B">
      <w:pPr>
        <w:numPr>
          <w:ilvl w:val="0"/>
          <w:numId w:val="61"/>
        </w:numPr>
        <w:spacing w:before="100" w:beforeAutospacing="1" w:after="100" w:afterAutospacing="1" w:line="240" w:lineRule="auto"/>
        <w:jc w:val="both"/>
      </w:pPr>
      <w:r>
        <w:t>Tipul portului de intrare/ieșire</w:t>
      </w:r>
    </w:p>
    <w:p w:rsidR="00BD044F" w:rsidRDefault="00BD044F" w:rsidP="004D292B">
      <w:pPr>
        <w:numPr>
          <w:ilvl w:val="0"/>
          <w:numId w:val="62"/>
        </w:numPr>
        <w:spacing w:before="100" w:beforeAutospacing="1" w:after="100" w:afterAutospacing="1" w:line="240" w:lineRule="auto"/>
        <w:jc w:val="both"/>
      </w:pPr>
      <w:r>
        <w:t>Numărul de porturi de intrare/ieșire</w:t>
      </w:r>
    </w:p>
    <w:p w:rsidR="00BD044F" w:rsidRDefault="00BD044F" w:rsidP="004D292B">
      <w:pPr>
        <w:numPr>
          <w:ilvl w:val="0"/>
          <w:numId w:val="63"/>
        </w:numPr>
        <w:spacing w:before="100" w:beforeAutospacing="1" w:after="100" w:afterAutospacing="1" w:line="240" w:lineRule="auto"/>
        <w:jc w:val="both"/>
      </w:pPr>
      <w:r>
        <w:t>Cerințe de alimentare suplimentare</w:t>
      </w:r>
    </w:p>
    <w:p w:rsidR="00BD044F" w:rsidRDefault="00BD044F" w:rsidP="00CB3518">
      <w:pPr>
        <w:pStyle w:val="NormalWeb"/>
        <w:jc w:val="both"/>
      </w:pPr>
      <w:r>
        <w:t>Porturile FireWire, USB, paralel și serial sunt unele dintre cele mai comune porturi de instalat într-un calculator. Alegeți placa de intrare/ieșire adecvată pe baza nevoilor curente și viitoare ale clientului dumneavoastră. De exemplu, dacă un client dorește să adauge un cititor intern de carduri și placa de bază nu are nici o conexiune USB internă, este necesară o placă de intare/ieșire USB cu o conexiune internă USB.</w:t>
      </w:r>
    </w:p>
    <w:p w:rsidR="00BD044F" w:rsidRDefault="00BD044F" w:rsidP="00CB3518">
      <w:pPr>
        <w:pStyle w:val="NormalWeb"/>
        <w:jc w:val="both"/>
      </w:pPr>
      <w:r>
        <w:t>Plăci de rețea</w:t>
      </w:r>
    </w:p>
    <w:p w:rsidR="00BD044F" w:rsidRDefault="00BD044F" w:rsidP="00CB3518">
      <w:pPr>
        <w:pStyle w:val="NormalWeb"/>
        <w:jc w:val="both"/>
      </w:pPr>
      <w:r>
        <w:t>Clienții își înlocuiesc placa de rețea pentru a obține viteze mai mari, bandă de transfer mai mare și timp de acces mai bun. Sunt mai mulți factori de care trebuie să țineți cont la achiziționarea unei plăci de rețea:</w:t>
      </w:r>
    </w:p>
    <w:p w:rsidR="00BD044F" w:rsidRDefault="00BD044F" w:rsidP="004D292B">
      <w:pPr>
        <w:numPr>
          <w:ilvl w:val="0"/>
          <w:numId w:val="64"/>
        </w:numPr>
        <w:spacing w:before="100" w:beforeAutospacing="1" w:after="100" w:afterAutospacing="1" w:line="240" w:lineRule="auto"/>
        <w:jc w:val="both"/>
      </w:pPr>
      <w:r>
        <w:t>Tipul slotului</w:t>
      </w:r>
    </w:p>
    <w:p w:rsidR="00BD044F" w:rsidRDefault="00BD044F" w:rsidP="004D292B">
      <w:pPr>
        <w:numPr>
          <w:ilvl w:val="0"/>
          <w:numId w:val="65"/>
        </w:numPr>
        <w:spacing w:before="100" w:beforeAutospacing="1" w:after="100" w:afterAutospacing="1" w:line="240" w:lineRule="auto"/>
        <w:jc w:val="both"/>
      </w:pPr>
      <w:r>
        <w:t>Viteza</w:t>
      </w:r>
    </w:p>
    <w:p w:rsidR="00BD044F" w:rsidRDefault="00BD044F" w:rsidP="004D292B">
      <w:pPr>
        <w:numPr>
          <w:ilvl w:val="0"/>
          <w:numId w:val="66"/>
        </w:numPr>
        <w:spacing w:before="100" w:beforeAutospacing="1" w:after="100" w:afterAutospacing="1" w:line="240" w:lineRule="auto"/>
        <w:jc w:val="both"/>
      </w:pPr>
      <w:r>
        <w:t>Tipul conectorului</w:t>
      </w:r>
    </w:p>
    <w:p w:rsidR="00BD044F" w:rsidRDefault="00BD044F" w:rsidP="004D292B">
      <w:pPr>
        <w:numPr>
          <w:ilvl w:val="0"/>
          <w:numId w:val="67"/>
        </w:numPr>
        <w:spacing w:before="100" w:beforeAutospacing="1" w:after="100" w:afterAutospacing="1" w:line="240" w:lineRule="auto"/>
        <w:jc w:val="both"/>
      </w:pPr>
      <w:r>
        <w:t>Tipul conexiunii</w:t>
      </w:r>
    </w:p>
    <w:p w:rsidR="00BD044F" w:rsidRDefault="00BD044F" w:rsidP="004D292B">
      <w:pPr>
        <w:numPr>
          <w:ilvl w:val="0"/>
          <w:numId w:val="68"/>
        </w:numPr>
        <w:spacing w:before="100" w:beforeAutospacing="1" w:after="100" w:afterAutospacing="1" w:line="240" w:lineRule="auto"/>
        <w:jc w:val="both"/>
      </w:pPr>
      <w:r>
        <w:t>Compatibilitatea cu standardele</w:t>
      </w:r>
    </w:p>
    <w:p w:rsidR="00BD044F" w:rsidRDefault="00BD044F" w:rsidP="00CB3518">
      <w:pPr>
        <w:pStyle w:val="NormalWeb"/>
        <w:jc w:val="both"/>
      </w:pPr>
      <w:r>
        <w:t>Plăci de captură</w:t>
      </w:r>
    </w:p>
    <w:p w:rsidR="00BD044F" w:rsidRDefault="00BD044F" w:rsidP="00CB3518">
      <w:pPr>
        <w:pStyle w:val="NormalWeb"/>
        <w:jc w:val="both"/>
      </w:pPr>
      <w:r>
        <w:t>O placă de captură importă o sursă video în calculator și o înregistrează pe hard disc. Completarea unei plăci de captură cu un tuner tv vă permite să vedeți și să înregistrați programe tv. Există mai mulți factori de care trebuie să țineți cont la achiziționarea unei plăci de captură:</w:t>
      </w:r>
    </w:p>
    <w:p w:rsidR="00BD044F" w:rsidRDefault="00BD044F" w:rsidP="004D292B">
      <w:pPr>
        <w:numPr>
          <w:ilvl w:val="0"/>
          <w:numId w:val="69"/>
        </w:numPr>
        <w:spacing w:before="100" w:beforeAutospacing="1" w:after="100" w:afterAutospacing="1" w:line="240" w:lineRule="auto"/>
        <w:jc w:val="both"/>
      </w:pPr>
      <w:r>
        <w:t>Tipul slotului</w:t>
      </w:r>
    </w:p>
    <w:p w:rsidR="00BD044F" w:rsidRDefault="00BD044F" w:rsidP="004D292B">
      <w:pPr>
        <w:numPr>
          <w:ilvl w:val="0"/>
          <w:numId w:val="70"/>
        </w:numPr>
        <w:spacing w:before="100" w:beforeAutospacing="1" w:after="100" w:afterAutospacing="1" w:line="240" w:lineRule="auto"/>
        <w:jc w:val="both"/>
      </w:pPr>
      <w:r>
        <w:t>Rezoluția și numărul de cadre pe secundă</w:t>
      </w:r>
    </w:p>
    <w:p w:rsidR="00BD044F" w:rsidRDefault="00BD044F" w:rsidP="004D292B">
      <w:pPr>
        <w:numPr>
          <w:ilvl w:val="0"/>
          <w:numId w:val="71"/>
        </w:numPr>
        <w:spacing w:before="100" w:beforeAutospacing="1" w:after="100" w:afterAutospacing="1" w:line="240" w:lineRule="auto"/>
        <w:jc w:val="both"/>
      </w:pPr>
      <w:r>
        <w:t>Porturi de intrare/ieșire</w:t>
      </w:r>
    </w:p>
    <w:p w:rsidR="00BD044F" w:rsidRDefault="00BD044F" w:rsidP="004D292B">
      <w:pPr>
        <w:numPr>
          <w:ilvl w:val="0"/>
          <w:numId w:val="72"/>
        </w:numPr>
        <w:spacing w:before="100" w:beforeAutospacing="1" w:after="100" w:afterAutospacing="1" w:line="240" w:lineRule="auto"/>
        <w:jc w:val="both"/>
      </w:pPr>
      <w:r>
        <w:t>Standardele formatelor</w:t>
      </w:r>
    </w:p>
    <w:p w:rsidR="00BD044F" w:rsidRDefault="00BD044F" w:rsidP="00CB3518">
      <w:pPr>
        <w:pStyle w:val="NormalWeb"/>
        <w:jc w:val="both"/>
      </w:pPr>
      <w:r>
        <w:t xml:space="preserve">Calculatorul trebuie să aibă suficientă putere de procesare din partea microprocesorului, o cantitate adecvată de memorie RAM și un mediu de stocare foarte rapid pentru a suporta captura, înregistrarea și cerințele de editare din partea clientului. Alegeți placa de captură adecvată pe baza </w:t>
      </w:r>
      <w:r>
        <w:lastRenderedPageBreak/>
        <w:t>nevoilor curente și viitoare ale clientului dumneavoastră. De exemplu, dacă un client dorește să înregistreze un program în timp ce urmărește un alt program, trebuie instalate fie mai multe plăci de captură, fie o placă de captură cu doua tunere tv.</w:t>
      </w:r>
    </w:p>
    <w:p w:rsidR="004345C5" w:rsidRDefault="00BD044F" w:rsidP="00CB3518">
      <w:pPr>
        <w:jc w:val="both"/>
        <w:rPr>
          <w:rFonts w:ascii="Times New Roman" w:eastAsia="Times New Roman" w:hAnsi="Times New Roman" w:cs="Times New Roman"/>
          <w:b/>
          <w:bCs/>
          <w:kern w:val="36"/>
          <w:sz w:val="48"/>
          <w:szCs w:val="48"/>
          <w:lang w:eastAsia="ro-RO"/>
        </w:rPr>
      </w:pPr>
      <w:r>
        <w:t xml:space="preserve"> </w:t>
      </w:r>
      <w:r w:rsidR="004345C5">
        <w:br w:type="page"/>
      </w:r>
    </w:p>
    <w:p w:rsidR="004345C5" w:rsidRDefault="004345C5" w:rsidP="00CB3518">
      <w:pPr>
        <w:pStyle w:val="Heading1"/>
        <w:jc w:val="both"/>
      </w:pPr>
      <w:r>
        <w:lastRenderedPageBreak/>
        <w:t>Selectarea componentelor de schimb pentru calculatoare</w:t>
      </w:r>
    </w:p>
    <w:p w:rsidR="004345C5" w:rsidRDefault="004345C5" w:rsidP="00CB3518">
      <w:pPr>
        <w:pStyle w:val="Heading2"/>
        <w:jc w:val="both"/>
      </w:pPr>
      <w:r>
        <w:t>Selectarea HDD si a unitatilor floppy</w:t>
      </w:r>
    </w:p>
    <w:p w:rsidR="004345C5" w:rsidRDefault="004345C5" w:rsidP="00CB3518">
      <w:pPr>
        <w:pStyle w:val="NormalWeb"/>
        <w:jc w:val="both"/>
      </w:pPr>
      <w:r>
        <w:t>Ați putea avea nevoie să înlocuiți un dispozitiv de stocare atunci când nu mai satisface nevoile clienților dumneavoastră sau când se strică. Semnele care ar putea indica o defecțiune a unui dispozitiv de stocare includ:</w:t>
      </w:r>
    </w:p>
    <w:p w:rsidR="004345C5" w:rsidRDefault="004345C5" w:rsidP="004D292B">
      <w:pPr>
        <w:numPr>
          <w:ilvl w:val="0"/>
          <w:numId w:val="25"/>
        </w:numPr>
        <w:spacing w:before="100" w:beforeAutospacing="1" w:after="100" w:afterAutospacing="1" w:line="240" w:lineRule="auto"/>
        <w:jc w:val="both"/>
      </w:pPr>
      <w:r>
        <w:t>Zgomote neobișnuite</w:t>
      </w:r>
    </w:p>
    <w:p w:rsidR="004345C5" w:rsidRDefault="004345C5" w:rsidP="004D292B">
      <w:pPr>
        <w:numPr>
          <w:ilvl w:val="0"/>
          <w:numId w:val="26"/>
        </w:numPr>
        <w:spacing w:before="100" w:beforeAutospacing="1" w:after="100" w:afterAutospacing="1" w:line="240" w:lineRule="auto"/>
        <w:jc w:val="both"/>
      </w:pPr>
      <w:r>
        <w:t>Vibrații neobișnuite</w:t>
      </w:r>
    </w:p>
    <w:p w:rsidR="004345C5" w:rsidRDefault="004345C5" w:rsidP="004D292B">
      <w:pPr>
        <w:numPr>
          <w:ilvl w:val="0"/>
          <w:numId w:val="27"/>
        </w:numPr>
        <w:spacing w:before="100" w:beforeAutospacing="1" w:after="100" w:afterAutospacing="1" w:line="240" w:lineRule="auto"/>
        <w:jc w:val="both"/>
      </w:pPr>
      <w:r>
        <w:t>Mesaje de eroare</w:t>
      </w:r>
    </w:p>
    <w:p w:rsidR="004345C5" w:rsidRDefault="004345C5" w:rsidP="004D292B">
      <w:pPr>
        <w:numPr>
          <w:ilvl w:val="0"/>
          <w:numId w:val="28"/>
        </w:numPr>
        <w:spacing w:before="100" w:beforeAutospacing="1" w:after="100" w:afterAutospacing="1" w:line="240" w:lineRule="auto"/>
        <w:jc w:val="both"/>
      </w:pPr>
      <w:r>
        <w:t>Date sau aplicații corupte</w:t>
      </w:r>
    </w:p>
    <w:p w:rsidR="004345C5" w:rsidRDefault="004345C5" w:rsidP="00CB3518">
      <w:pPr>
        <w:pStyle w:val="NormalWeb"/>
        <w:jc w:val="both"/>
      </w:pPr>
      <w:r>
        <w:t>Unitate pentru dischetă</w:t>
      </w:r>
    </w:p>
    <w:p w:rsidR="004345C5" w:rsidRDefault="004345C5" w:rsidP="00CB3518">
      <w:pPr>
        <w:pStyle w:val="NormalWeb"/>
        <w:jc w:val="both"/>
      </w:pPr>
      <w:r>
        <w:t>În timp ce unitățile pentru dischetă (FDDs) au încă unele utilizări limitate, acestea au fost în mare parte înlocuite de dispozitive de stocare USB, hard disc-uri externe, CD-uri, DVD-uri și carduri de memorie. Dacă o unitate de dischetă se strică, înlocuiți-o cu una dintre cele mai noi dispozitive de stocare.</w:t>
      </w:r>
    </w:p>
    <w:p w:rsidR="004345C5" w:rsidRDefault="004345C5" w:rsidP="00CB3518">
      <w:pPr>
        <w:pStyle w:val="NormalWeb"/>
        <w:jc w:val="both"/>
      </w:pPr>
      <w:r>
        <w:t>Hard disc-uri</w:t>
      </w:r>
    </w:p>
    <w:p w:rsidR="004345C5" w:rsidRDefault="004345C5" w:rsidP="00CB3518">
      <w:pPr>
        <w:pStyle w:val="NormalWeb"/>
        <w:jc w:val="both"/>
      </w:pPr>
      <w:r>
        <w:t>Un hard disc stochează date pe platane magnetice. Există mai multe tipuri și dimensiuni diferite ale hard disc-ului. Hard disc-urile folosesc diferite tipuri de conexiune. Figura 1 prezintă conectori de tip PATA, SATA, eSATA și SCSI. Există mai mulți factori de luat în considerare atunci când se achiziționează un nou hard disc:</w:t>
      </w:r>
    </w:p>
    <w:p w:rsidR="004345C5" w:rsidRDefault="004345C5" w:rsidP="004D292B">
      <w:pPr>
        <w:numPr>
          <w:ilvl w:val="0"/>
          <w:numId w:val="29"/>
        </w:numPr>
        <w:spacing w:before="100" w:beforeAutospacing="1" w:after="100" w:afterAutospacing="1" w:line="240" w:lineRule="auto"/>
        <w:jc w:val="both"/>
      </w:pPr>
      <w:r>
        <w:t>Adăugarea sau înlocuirea</w:t>
      </w:r>
    </w:p>
    <w:p w:rsidR="004345C5" w:rsidRDefault="004345C5" w:rsidP="004D292B">
      <w:pPr>
        <w:numPr>
          <w:ilvl w:val="0"/>
          <w:numId w:val="30"/>
        </w:numPr>
        <w:spacing w:before="100" w:beforeAutospacing="1" w:after="100" w:afterAutospacing="1" w:line="240" w:lineRule="auto"/>
        <w:jc w:val="both"/>
      </w:pPr>
      <w:r>
        <w:t>Intern sau extern</w:t>
      </w:r>
    </w:p>
    <w:p w:rsidR="004345C5" w:rsidRDefault="004345C5" w:rsidP="004D292B">
      <w:pPr>
        <w:numPr>
          <w:ilvl w:val="0"/>
          <w:numId w:val="31"/>
        </w:numPr>
        <w:spacing w:before="100" w:beforeAutospacing="1" w:after="100" w:afterAutospacing="1" w:line="240" w:lineRule="auto"/>
        <w:jc w:val="both"/>
      </w:pPr>
      <w:r>
        <w:t>Localizarea în carcasă</w:t>
      </w:r>
    </w:p>
    <w:p w:rsidR="004345C5" w:rsidRDefault="004345C5" w:rsidP="004D292B">
      <w:pPr>
        <w:numPr>
          <w:ilvl w:val="0"/>
          <w:numId w:val="32"/>
        </w:numPr>
        <w:spacing w:before="100" w:beforeAutospacing="1" w:after="100" w:afterAutospacing="1" w:line="240" w:lineRule="auto"/>
        <w:jc w:val="both"/>
      </w:pPr>
      <w:r>
        <w:t>Compatibilitatea cu sistemul</w:t>
      </w:r>
    </w:p>
    <w:p w:rsidR="004345C5" w:rsidRDefault="004345C5" w:rsidP="004D292B">
      <w:pPr>
        <w:numPr>
          <w:ilvl w:val="0"/>
          <w:numId w:val="33"/>
        </w:numPr>
        <w:spacing w:before="100" w:beforeAutospacing="1" w:after="100" w:afterAutospacing="1" w:line="240" w:lineRule="auto"/>
        <w:jc w:val="both"/>
      </w:pPr>
      <w:r>
        <w:t>Generarea de căldură</w:t>
      </w:r>
    </w:p>
    <w:p w:rsidR="004345C5" w:rsidRDefault="004345C5" w:rsidP="004D292B">
      <w:pPr>
        <w:numPr>
          <w:ilvl w:val="0"/>
          <w:numId w:val="34"/>
        </w:numPr>
        <w:spacing w:before="100" w:beforeAutospacing="1" w:after="100" w:afterAutospacing="1" w:line="240" w:lineRule="auto"/>
        <w:jc w:val="both"/>
      </w:pPr>
      <w:r>
        <w:t>Generarea de zgomot</w:t>
      </w:r>
    </w:p>
    <w:p w:rsidR="004345C5" w:rsidRDefault="004345C5" w:rsidP="004D292B">
      <w:pPr>
        <w:numPr>
          <w:ilvl w:val="0"/>
          <w:numId w:val="35"/>
        </w:numPr>
        <w:spacing w:before="100" w:beforeAutospacing="1" w:after="100" w:afterAutospacing="1" w:line="240" w:lineRule="auto"/>
        <w:jc w:val="both"/>
      </w:pPr>
      <w:r>
        <w:t>Cerințe de alimentare</w:t>
      </w:r>
    </w:p>
    <w:p w:rsidR="004345C5" w:rsidRDefault="004345C5" w:rsidP="00CB3518">
      <w:pPr>
        <w:pStyle w:val="NormalWeb"/>
        <w:jc w:val="both"/>
      </w:pPr>
      <w:r>
        <w:t>Hard disc-urile PATA folosesc un cablu cu 40 pini/80 conductori sau unul cu 40 pini/40 conductori. Alegeți hard disc-ul PATA dacă sistemul clientului dumneavoastră este unul mai vechi sau nu suportă hard disc-ul SATA.</w:t>
      </w:r>
    </w:p>
    <w:p w:rsidR="004345C5" w:rsidRDefault="004345C5" w:rsidP="00CB3518">
      <w:pPr>
        <w:pStyle w:val="NormalWeb"/>
        <w:jc w:val="both"/>
      </w:pPr>
      <w:r>
        <w:t xml:space="preserve">Hard disc-urile SATA și eSATA folosesc un cablu cu 7 pini/4 conductori. Deși cablurile SATA și eSATA sunt similare, ele nu sunt interschimbabile. Unitățile SATA sunt interne. Unitățile eSATA </w:t>
      </w:r>
      <w:r>
        <w:lastRenderedPageBreak/>
        <w:t>sunt externe. Alegeți un hard disc SATA sau eSATA dacă clientul dumneavoastră are nevoie de o rată de transfer a datelor mult mai mare decât PATA și sistemul suportă SATA sau eSATA.</w:t>
      </w:r>
    </w:p>
    <w:p w:rsidR="004345C5" w:rsidRDefault="004345C5" w:rsidP="00CB3518">
      <w:pPr>
        <w:pStyle w:val="NormalWeb"/>
        <w:jc w:val="both"/>
      </w:pPr>
      <w:r>
        <w:t>Hard disc-ul SCSI folosește conectori cu 50 pini, 68 pini sau 80 pini. La o unitate de control SCSI se pot conecta până la 15 unități SCSI. O utilizare tipică pentru unitățile SCSI este de a rula un server sau de a implementa o tehnologie. Echipamentele SCSI sunt de obicei conectate în serie formând un lanț care se numește de obicei "lanț margaretă", ca cel prezentat în Figura 2. Figura 3 prezintă diferitele tipuri de SCSI.</w:t>
      </w:r>
    </w:p>
    <w:p w:rsidR="004345C5" w:rsidRDefault="004345C5" w:rsidP="00CB3518">
      <w:pPr>
        <w:pStyle w:val="NormalWeb"/>
        <w:jc w:val="both"/>
      </w:pPr>
      <w:r>
        <w:t>Fiecare dispozitiv din lanțul SCSI trebuie să aibă un ID unic care ajută la comunicarea calculatorului cu dispozitivul corect. Aceasta include și adaptorul SCSI. De obicei, adaptorulului SCSI îi este dat cel mai mare număr. Pentru dispozitivele SCSI cu mufă ingustă sunt disponibile ID-uri de la 0 la 7. Pentru dispozitivele SCSI cu mufa lată, sunt disponibile ID-urile de la 0 la 15. Controler-ul este 7 sau 15, iar celelalte dispozitive din lanț folosesc ID-urile rămase. În instalările anticipate de SCSI, au fost folosiți conectori detașabili pentru a atribui ID-urile SCSI la plăcile de extensie și dispozitive. Adaptoarele moderne atribuie de cele mai multe ori ID-uri folosind un program instalat pe adaptor sau în sistemul de operare.</w:t>
      </w:r>
    </w:p>
    <w:p w:rsidR="004345C5" w:rsidRDefault="004345C5" w:rsidP="00CB3518">
      <w:pPr>
        <w:pStyle w:val="NormalWeb"/>
        <w:jc w:val="both"/>
      </w:pPr>
      <w:r>
        <w:t>Unele unități pot fi capabile de hot-swapping. Hard-disc-urile ce dispun de funcția hot-swap pot fi conectate și deconectate de la calculator fără a îl opri. În mod normal, pentru a instala un hard disc eSATA, închideți calculatorul, conectați hard disc-ul și reporniți calculatorul. Un hard disc cu funcția hot-swap poate fi conectat la calculator oricând. Hard disc-urile externe USB sunt, de asemenea, capabile de hot-swapping. Verificați documentația plăcii de bază pentru a determina dacă puteți utiliza hard disc-uri cu funcția hot-swap.</w:t>
      </w:r>
    </w:p>
    <w:p w:rsidR="004345C5" w:rsidRDefault="004345C5" w:rsidP="00CB3518">
      <w:pPr>
        <w:jc w:val="both"/>
        <w:rPr>
          <w:rFonts w:ascii="Times New Roman" w:eastAsia="Times New Roman" w:hAnsi="Times New Roman" w:cs="Times New Roman"/>
          <w:b/>
          <w:bCs/>
          <w:kern w:val="36"/>
          <w:sz w:val="48"/>
          <w:szCs w:val="48"/>
          <w:lang w:eastAsia="ro-RO"/>
        </w:rPr>
      </w:pPr>
      <w:r>
        <w:t xml:space="preserve"> </w:t>
      </w:r>
      <w:r>
        <w:br w:type="page"/>
      </w:r>
    </w:p>
    <w:p w:rsidR="004345C5" w:rsidRDefault="004345C5" w:rsidP="00CB3518">
      <w:pPr>
        <w:pStyle w:val="Heading1"/>
        <w:jc w:val="both"/>
      </w:pPr>
      <w:r>
        <w:lastRenderedPageBreak/>
        <w:t>Selectarea componentelor de schimb pentru calculatoare</w:t>
      </w:r>
    </w:p>
    <w:p w:rsidR="004345C5" w:rsidRDefault="004345C5" w:rsidP="00CB3518">
      <w:pPr>
        <w:pStyle w:val="Heading2"/>
        <w:jc w:val="both"/>
      </w:pPr>
      <w:r>
        <w:t>Selectarea SSD-urilor si a cititoarelor media</w:t>
      </w:r>
    </w:p>
    <w:p w:rsidR="004345C5" w:rsidRDefault="004345C5" w:rsidP="00CB3518">
      <w:pPr>
        <w:pStyle w:val="NormalWeb"/>
        <w:jc w:val="both"/>
      </w:pPr>
      <w:r>
        <w:t>Unități Solid State</w:t>
      </w:r>
    </w:p>
    <w:p w:rsidR="004345C5" w:rsidRDefault="004345C5" w:rsidP="00CB3518">
      <w:pPr>
        <w:pStyle w:val="NormalWeb"/>
        <w:jc w:val="both"/>
      </w:pPr>
      <w:r>
        <w:t>Un SSD utilizează memorie RAM statică în loc de platane magnetice pentru a stoca date, așa cum se arată în figura 1. SSD-urile sunt considerate a fi extrem de fiabile deoarece acestea nu au piese în mișcare.</w:t>
      </w:r>
    </w:p>
    <w:p w:rsidR="004345C5" w:rsidRDefault="004345C5" w:rsidP="00CB3518">
      <w:pPr>
        <w:pStyle w:val="NormalWeb"/>
        <w:jc w:val="both"/>
      </w:pPr>
      <w:r>
        <w:t>Alegeți un SSD dacă clientul dumneavoastră are nevoie de oricare dintre următoarele:</w:t>
      </w:r>
    </w:p>
    <w:p w:rsidR="004345C5" w:rsidRDefault="004345C5" w:rsidP="004D292B">
      <w:pPr>
        <w:numPr>
          <w:ilvl w:val="0"/>
          <w:numId w:val="14"/>
        </w:numPr>
        <w:spacing w:before="100" w:beforeAutospacing="1" w:after="100" w:afterAutospacing="1" w:line="240" w:lineRule="auto"/>
        <w:jc w:val="both"/>
      </w:pPr>
      <w:r>
        <w:t>Să opereze în medii extreme</w:t>
      </w:r>
    </w:p>
    <w:p w:rsidR="004345C5" w:rsidRDefault="004345C5" w:rsidP="004D292B">
      <w:pPr>
        <w:numPr>
          <w:ilvl w:val="0"/>
          <w:numId w:val="15"/>
        </w:numPr>
        <w:spacing w:before="100" w:beforeAutospacing="1" w:after="100" w:afterAutospacing="1" w:line="240" w:lineRule="auto"/>
        <w:jc w:val="both"/>
      </w:pPr>
      <w:r>
        <w:t>Să utilizeze mai puțină energie</w:t>
      </w:r>
    </w:p>
    <w:p w:rsidR="004345C5" w:rsidRDefault="004345C5" w:rsidP="004D292B">
      <w:pPr>
        <w:numPr>
          <w:ilvl w:val="0"/>
          <w:numId w:val="16"/>
        </w:numPr>
        <w:spacing w:before="100" w:beforeAutospacing="1" w:after="100" w:afterAutospacing="1" w:line="240" w:lineRule="auto"/>
        <w:jc w:val="both"/>
      </w:pPr>
      <w:r>
        <w:t>Să producă mai puțină căldură</w:t>
      </w:r>
    </w:p>
    <w:p w:rsidR="004345C5" w:rsidRDefault="004345C5" w:rsidP="004D292B">
      <w:pPr>
        <w:numPr>
          <w:ilvl w:val="0"/>
          <w:numId w:val="17"/>
        </w:numPr>
        <w:spacing w:before="100" w:beforeAutospacing="1" w:after="100" w:afterAutospacing="1" w:line="240" w:lineRule="auto"/>
        <w:jc w:val="both"/>
      </w:pPr>
      <w:r>
        <w:t>Să reducă timpul de pornire</w:t>
      </w:r>
    </w:p>
    <w:p w:rsidR="004345C5" w:rsidRDefault="004345C5" w:rsidP="00CB3518">
      <w:pPr>
        <w:pStyle w:val="NormalWeb"/>
        <w:jc w:val="both"/>
      </w:pPr>
      <w:r>
        <w:t>Cititoarele Media</w:t>
      </w:r>
    </w:p>
    <w:p w:rsidR="004345C5" w:rsidRDefault="004345C5" w:rsidP="00CB3518">
      <w:pPr>
        <w:pStyle w:val="NormalWeb"/>
        <w:jc w:val="both"/>
      </w:pPr>
      <w:r>
        <w:t>Un cititor media este un dispozitiv care citește și scrie pe diferite tipuri de carduri media, precum cele care se găsesc într-o cameră digitală, telefon inteligent sau într-un MP3 player. Când înlocuiți un cititor media, asigurați-vă că acesta acceptă tipul de carduri utilizate și capacitatea de stocare a cardurilor ce urmează a fi citite. Există câțiva factori de luat în considerare atunci când se achiziționează un nou cititor de media:</w:t>
      </w:r>
    </w:p>
    <w:p w:rsidR="004345C5" w:rsidRDefault="004345C5" w:rsidP="004D292B">
      <w:pPr>
        <w:numPr>
          <w:ilvl w:val="0"/>
          <w:numId w:val="18"/>
        </w:numPr>
        <w:spacing w:before="100" w:beforeAutospacing="1" w:after="100" w:afterAutospacing="1" w:line="240" w:lineRule="auto"/>
        <w:jc w:val="both"/>
      </w:pPr>
      <w:r>
        <w:t>Intern sau extern</w:t>
      </w:r>
    </w:p>
    <w:p w:rsidR="004345C5" w:rsidRDefault="004345C5" w:rsidP="004D292B">
      <w:pPr>
        <w:numPr>
          <w:ilvl w:val="0"/>
          <w:numId w:val="19"/>
        </w:numPr>
        <w:spacing w:before="100" w:beforeAutospacing="1" w:after="100" w:afterAutospacing="1" w:line="240" w:lineRule="auto"/>
        <w:jc w:val="both"/>
      </w:pPr>
      <w:r>
        <w:t>Tipul de conector utilizat</w:t>
      </w:r>
    </w:p>
    <w:p w:rsidR="004345C5" w:rsidRDefault="004345C5" w:rsidP="004D292B">
      <w:pPr>
        <w:numPr>
          <w:ilvl w:val="0"/>
          <w:numId w:val="20"/>
        </w:numPr>
        <w:spacing w:before="100" w:beforeAutospacing="1" w:after="100" w:afterAutospacing="1" w:line="240" w:lineRule="auto"/>
        <w:jc w:val="both"/>
      </w:pPr>
      <w:r>
        <w:t>Tipul de carduri media suportate</w:t>
      </w:r>
    </w:p>
    <w:p w:rsidR="004345C5" w:rsidRDefault="004345C5" w:rsidP="00CB3518">
      <w:pPr>
        <w:pStyle w:val="NormalWeb"/>
        <w:jc w:val="both"/>
      </w:pPr>
      <w:r>
        <w:t>Alegeți cititorul media corect în funcție nevoile curente și viitoare ale clientilor dumneavoastră. De exemplu, dacă un client are nevoie să utilizeze mai multe tipuri de carduri de media, atunci este nevoie de un cititor media cu format multiplu. Acestea sunt câteva carduri media mai des întâlnite, ilustrate în figura 2:</w:t>
      </w:r>
    </w:p>
    <w:p w:rsidR="004345C5" w:rsidRDefault="004345C5" w:rsidP="004D292B">
      <w:pPr>
        <w:numPr>
          <w:ilvl w:val="0"/>
          <w:numId w:val="21"/>
        </w:numPr>
        <w:spacing w:before="100" w:beforeAutospacing="1" w:after="100" w:afterAutospacing="1" w:line="240" w:lineRule="auto"/>
        <w:jc w:val="both"/>
      </w:pPr>
      <w:r>
        <w:t>Secure Digital (SD) - Cardurile SD au fost concepute pentru a fi utilizate în dispozitive portabile, cum ar fi camere, MP3 playere și tablete. Cardurile SD pot stoca chiar și 4 GB. Cardurile SD de mare capacitate (SDHC) pot deține maxim 32 GB, în timp ce cardurile SD cu capacitate extinsă(SDXC) pot deține maxim 2 TB de date.</w:t>
      </w:r>
    </w:p>
    <w:p w:rsidR="004345C5" w:rsidRDefault="004345C5" w:rsidP="004D292B">
      <w:pPr>
        <w:numPr>
          <w:ilvl w:val="0"/>
          <w:numId w:val="22"/>
        </w:numPr>
        <w:spacing w:before="100" w:beforeAutospacing="1" w:after="100" w:afterAutospacing="1" w:line="240" w:lineRule="auto"/>
        <w:jc w:val="both"/>
      </w:pPr>
      <w:r>
        <w:t>microSD - O versiune mult mai mică a cardurilor SD frecvent utilizate în telefoanele mobile.</w:t>
      </w:r>
    </w:p>
    <w:p w:rsidR="004345C5" w:rsidRDefault="004345C5" w:rsidP="004D292B">
      <w:pPr>
        <w:numPr>
          <w:ilvl w:val="0"/>
          <w:numId w:val="23"/>
        </w:numPr>
        <w:spacing w:before="100" w:beforeAutospacing="1" w:after="100" w:afterAutospacing="1" w:line="240" w:lineRule="auto"/>
        <w:jc w:val="both"/>
      </w:pPr>
      <w:r>
        <w:t>CompactFlash - CompactFlash este un format mai vechi, dar încă utilizat la scară largă datorită capacității mari (cel mai des întâlnit este de până la 128 GB) și a vitezei mari. CompactFlash este adesea folosit ca mediu de stocare pentru camere video.</w:t>
      </w:r>
    </w:p>
    <w:p w:rsidR="004345C5" w:rsidRDefault="004345C5" w:rsidP="004D292B">
      <w:pPr>
        <w:numPr>
          <w:ilvl w:val="0"/>
          <w:numId w:val="24"/>
        </w:numPr>
        <w:spacing w:before="100" w:beforeAutospacing="1" w:after="100" w:afterAutospacing="1" w:line="240" w:lineRule="auto"/>
        <w:jc w:val="both"/>
      </w:pPr>
      <w:r>
        <w:lastRenderedPageBreak/>
        <w:t>Stick-ul de memorie - O memorie flash creată de Sony Corporation. Stick-ul de memorie este utilizat în aparate foto, MP3 playere, sisteme de jocuri video portabile, telefoane mobile, camere video și alte electronice portabile.</w:t>
      </w:r>
    </w:p>
    <w:p w:rsidR="00351426" w:rsidRDefault="004345C5" w:rsidP="00CB3518">
      <w:pPr>
        <w:pStyle w:val="NormalWeb"/>
        <w:jc w:val="both"/>
        <w:rPr>
          <w:b/>
          <w:bCs/>
          <w:kern w:val="36"/>
          <w:sz w:val="48"/>
          <w:szCs w:val="48"/>
        </w:rPr>
      </w:pPr>
      <w:r>
        <w:t>Un alt tip de carduri media este Extreme Digital (xD sau xD-Picture Card). Cardurile xD au fost dezvoltate pentru utilizarea mai multor camere și înregistrări de voce, dar au devenit învechite odată cu utilizarea largă de carduri SD. Cardurile xD au o capacitate maximă de 2 GB.</w:t>
      </w:r>
      <w:r>
        <w:rPr>
          <w:b/>
          <w:bCs/>
          <w:kern w:val="36"/>
          <w:sz w:val="48"/>
          <w:szCs w:val="48"/>
        </w:rPr>
        <w:t xml:space="preserve"> </w:t>
      </w:r>
      <w:r w:rsidR="00351426">
        <w:rPr>
          <w:b/>
          <w:bCs/>
          <w:kern w:val="36"/>
          <w:sz w:val="48"/>
          <w:szCs w:val="48"/>
        </w:rPr>
        <w:br w:type="page"/>
      </w:r>
    </w:p>
    <w:p w:rsidR="00351426" w:rsidRPr="00351426" w:rsidRDefault="00351426" w:rsidP="00CB3518">
      <w:pPr>
        <w:spacing w:before="100" w:beforeAutospacing="1" w:after="100" w:afterAutospacing="1" w:line="240" w:lineRule="auto"/>
        <w:jc w:val="both"/>
        <w:outlineLvl w:val="0"/>
        <w:rPr>
          <w:rFonts w:ascii="Times New Roman" w:eastAsia="Times New Roman" w:hAnsi="Times New Roman" w:cs="Times New Roman"/>
          <w:b/>
          <w:bCs/>
          <w:kern w:val="36"/>
          <w:sz w:val="48"/>
          <w:szCs w:val="48"/>
          <w:lang w:eastAsia="ro-RO"/>
        </w:rPr>
      </w:pPr>
      <w:r w:rsidRPr="00351426">
        <w:rPr>
          <w:rFonts w:ascii="Times New Roman" w:eastAsia="Times New Roman" w:hAnsi="Times New Roman" w:cs="Times New Roman"/>
          <w:b/>
          <w:bCs/>
          <w:kern w:val="36"/>
          <w:sz w:val="48"/>
          <w:szCs w:val="48"/>
          <w:lang w:eastAsia="ro-RO"/>
        </w:rPr>
        <w:lastRenderedPageBreak/>
        <w:t>Selectarea componentelor de schimb pentru calculatoare</w:t>
      </w:r>
    </w:p>
    <w:p w:rsidR="00351426" w:rsidRPr="00351426" w:rsidRDefault="00351426" w:rsidP="00CB3518">
      <w:pPr>
        <w:spacing w:before="100" w:beforeAutospacing="1" w:after="100" w:afterAutospacing="1" w:line="240" w:lineRule="auto"/>
        <w:jc w:val="both"/>
        <w:outlineLvl w:val="1"/>
        <w:rPr>
          <w:rFonts w:ascii="Times New Roman" w:eastAsia="Times New Roman" w:hAnsi="Times New Roman" w:cs="Times New Roman"/>
          <w:b/>
          <w:bCs/>
          <w:sz w:val="36"/>
          <w:szCs w:val="36"/>
          <w:lang w:eastAsia="ro-RO"/>
        </w:rPr>
      </w:pPr>
      <w:r w:rsidRPr="00351426">
        <w:rPr>
          <w:rFonts w:ascii="Times New Roman" w:eastAsia="Times New Roman" w:hAnsi="Times New Roman" w:cs="Times New Roman"/>
          <w:b/>
          <w:bCs/>
          <w:sz w:val="36"/>
          <w:szCs w:val="36"/>
          <w:lang w:eastAsia="ro-RO"/>
        </w:rPr>
        <w:t xml:space="preserve">Selectarea </w:t>
      </w:r>
      <w:r>
        <w:rPr>
          <w:rFonts w:ascii="Times New Roman" w:eastAsia="Times New Roman" w:hAnsi="Times New Roman" w:cs="Times New Roman"/>
          <w:b/>
          <w:bCs/>
          <w:sz w:val="36"/>
          <w:szCs w:val="36"/>
          <w:lang w:eastAsia="ro-RO"/>
        </w:rPr>
        <w:t>Unitatilor optice</w:t>
      </w:r>
    </w:p>
    <w:p w:rsidR="00351426" w:rsidRPr="00351426" w:rsidRDefault="00351426"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O unitate optică folosește un laser pentru a citi și scrie date la și de la mediul optic. Există cațiva factori de luat în considerare atunci când se achiziționează o unitate optică:</w:t>
      </w:r>
    </w:p>
    <w:p w:rsidR="00351426" w:rsidRPr="00351426" w:rsidRDefault="00351426" w:rsidP="004D292B">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Tipul interfeței</w:t>
      </w:r>
    </w:p>
    <w:p w:rsidR="00351426" w:rsidRPr="00351426" w:rsidRDefault="00351426" w:rsidP="004D292B">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Capacitatea de citire</w:t>
      </w:r>
    </w:p>
    <w:p w:rsidR="00351426" w:rsidRPr="00351426" w:rsidRDefault="00351426" w:rsidP="004D292B">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Capacitatea de scriere</w:t>
      </w:r>
    </w:p>
    <w:p w:rsidR="00351426" w:rsidRPr="00351426" w:rsidRDefault="00351426" w:rsidP="004D292B">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Formatul</w:t>
      </w:r>
    </w:p>
    <w:p w:rsidR="00351426" w:rsidRPr="00351426" w:rsidRDefault="00351426"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O unitate CD-ROM poate citi doar CD-uri. O unitate CD-RW poate citi și scrie pe CD-uri. Alegeți un CD-RW în cazul în care clientul are nevoie să citească și să scrie CD-uri.</w:t>
      </w:r>
    </w:p>
    <w:p w:rsidR="00351426" w:rsidRPr="00351426" w:rsidRDefault="00351426"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O unitate DVD-ROM poate citi doar DVD-uri și CD-uri. O unitate DVD-RW poate citi și scrie pe DVD-uri și CD-uri. DVD-urile pot stoca în mod semnificativ mai multe date decât CD-urile. Alegeți un DVD-RW în cazul în care clientul are nevoie să citească și să scrie DVD-uri și CD-uri.</w:t>
      </w:r>
    </w:p>
    <w:p w:rsidR="00351426" w:rsidRPr="00351426" w:rsidRDefault="00351426"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351426">
        <w:rPr>
          <w:rFonts w:ascii="Times New Roman" w:eastAsia="Times New Roman" w:hAnsi="Times New Roman" w:cs="Times New Roman"/>
          <w:sz w:val="24"/>
          <w:szCs w:val="24"/>
          <w:lang w:eastAsia="ro-RO"/>
        </w:rPr>
        <w:t>Un cititor Blu-ray (BD-R) poate citi doar discuri Blu-ray, DVD-uri și CD-uri. Un scriitor Blu-ray (BD-RE) poate citi și scrie discuri Blu-ray și DVD-uri. Discurile Blu-ray stochează semnificativ mai multe date decât DVD-urile. Alegeți o unitate BD-RE în cazul în care clientul are nevoie să citească și să scrie discuri Blu-ray.</w:t>
      </w:r>
    </w:p>
    <w:p w:rsidR="00F32E21" w:rsidRDefault="00F32E21" w:rsidP="00CB3518">
      <w:pPr>
        <w:jc w:val="both"/>
        <w:rPr>
          <w:rFonts w:ascii="Times New Roman" w:eastAsia="Times New Roman" w:hAnsi="Times New Roman" w:cs="Times New Roman"/>
          <w:b/>
          <w:bCs/>
          <w:kern w:val="36"/>
          <w:sz w:val="48"/>
          <w:szCs w:val="48"/>
          <w:lang w:eastAsia="ro-RO"/>
        </w:rPr>
      </w:pPr>
      <w:r>
        <w:rPr>
          <w:rFonts w:ascii="Times New Roman" w:eastAsia="Times New Roman" w:hAnsi="Times New Roman" w:cs="Times New Roman"/>
          <w:b/>
          <w:bCs/>
          <w:kern w:val="36"/>
          <w:sz w:val="48"/>
          <w:szCs w:val="48"/>
          <w:lang w:eastAsia="ro-RO"/>
        </w:rPr>
        <w:br w:type="page"/>
      </w:r>
    </w:p>
    <w:p w:rsidR="00F32E21" w:rsidRPr="00F32E21" w:rsidRDefault="00F32E21" w:rsidP="00CB3518">
      <w:pPr>
        <w:spacing w:before="100" w:beforeAutospacing="1" w:after="100" w:afterAutospacing="1" w:line="240" w:lineRule="auto"/>
        <w:jc w:val="both"/>
        <w:outlineLvl w:val="0"/>
        <w:rPr>
          <w:rFonts w:ascii="Times New Roman" w:eastAsia="Times New Roman" w:hAnsi="Times New Roman" w:cs="Times New Roman"/>
          <w:b/>
          <w:bCs/>
          <w:kern w:val="36"/>
          <w:sz w:val="48"/>
          <w:szCs w:val="48"/>
          <w:lang w:eastAsia="ro-RO"/>
        </w:rPr>
      </w:pPr>
      <w:r w:rsidRPr="00F32E21">
        <w:rPr>
          <w:rFonts w:ascii="Times New Roman" w:eastAsia="Times New Roman" w:hAnsi="Times New Roman" w:cs="Times New Roman"/>
          <w:b/>
          <w:bCs/>
          <w:kern w:val="36"/>
          <w:sz w:val="48"/>
          <w:szCs w:val="48"/>
          <w:lang w:eastAsia="ro-RO"/>
        </w:rPr>
        <w:lastRenderedPageBreak/>
        <w:t>Selectarea componentelor de schimb pentru calculatoare</w:t>
      </w:r>
    </w:p>
    <w:p w:rsidR="00304F0E" w:rsidRPr="00304F0E" w:rsidRDefault="00F32E21" w:rsidP="00CB3518">
      <w:pPr>
        <w:spacing w:before="100" w:beforeAutospacing="1" w:after="100" w:afterAutospacing="1" w:line="240" w:lineRule="auto"/>
        <w:jc w:val="both"/>
        <w:outlineLvl w:val="1"/>
        <w:rPr>
          <w:rFonts w:ascii="Times New Roman" w:eastAsia="Times New Roman" w:hAnsi="Times New Roman" w:cs="Times New Roman"/>
          <w:b/>
          <w:bCs/>
          <w:sz w:val="36"/>
          <w:szCs w:val="36"/>
          <w:lang w:eastAsia="ro-RO"/>
        </w:rPr>
      </w:pPr>
      <w:r w:rsidRPr="00F32E21">
        <w:rPr>
          <w:rFonts w:ascii="Times New Roman" w:eastAsia="Times New Roman" w:hAnsi="Times New Roman" w:cs="Times New Roman"/>
          <w:b/>
          <w:bCs/>
          <w:sz w:val="36"/>
          <w:szCs w:val="36"/>
          <w:lang w:eastAsia="ro-RO"/>
        </w:rPr>
        <w:t xml:space="preserve">Selectarea </w:t>
      </w:r>
      <w:r w:rsidR="00304F0E" w:rsidRPr="00F32E21">
        <w:rPr>
          <w:rFonts w:ascii="Times New Roman" w:eastAsia="Times New Roman" w:hAnsi="Times New Roman" w:cs="Times New Roman"/>
          <w:b/>
          <w:sz w:val="36"/>
          <w:szCs w:val="36"/>
          <w:lang w:eastAsia="ro-RO"/>
        </w:rPr>
        <w:t>Unitățil</w:t>
      </w:r>
      <w:r w:rsidR="00304F0E" w:rsidRPr="00304F0E">
        <w:rPr>
          <w:rFonts w:ascii="Times New Roman" w:eastAsia="Times New Roman" w:hAnsi="Times New Roman" w:cs="Times New Roman"/>
          <w:b/>
          <w:sz w:val="36"/>
          <w:szCs w:val="36"/>
          <w:lang w:eastAsia="ro-RO"/>
        </w:rPr>
        <w:t>or</w:t>
      </w:r>
      <w:r w:rsidR="00304F0E" w:rsidRPr="00F32E21">
        <w:rPr>
          <w:rFonts w:ascii="Times New Roman" w:eastAsia="Times New Roman" w:hAnsi="Times New Roman" w:cs="Times New Roman"/>
          <w:b/>
          <w:sz w:val="36"/>
          <w:szCs w:val="36"/>
          <w:lang w:eastAsia="ro-RO"/>
        </w:rPr>
        <w:t xml:space="preserve"> de stocare externă</w:t>
      </w:r>
    </w:p>
    <w:p w:rsidR="00F32E21" w:rsidRPr="00F32E21" w:rsidRDefault="00F32E21" w:rsidP="00CB3518">
      <w:pPr>
        <w:spacing w:before="100" w:beforeAutospacing="1" w:after="100" w:afterAutospacing="1" w:line="240" w:lineRule="auto"/>
        <w:jc w:val="both"/>
        <w:outlineLvl w:val="1"/>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Unitățile de stocare externă se conectează la un port extern, cum ar fi un USB, IEEE 1394, SCSI sau eSATA. Mediile flash de stocare externe cunoscute și sub numele de unități thumb, care se conectează la un port USB sunt un tip de stocare detașabil. Există câțiva factori de luat în considerare atunci când se achiziționează unități de stocare externe:</w:t>
      </w:r>
    </w:p>
    <w:p w:rsidR="00F32E21" w:rsidRPr="00F32E21" w:rsidRDefault="00F32E21" w:rsidP="004D292B">
      <w:pPr>
        <w:numPr>
          <w:ilvl w:val="0"/>
          <w:numId w:val="5"/>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Tipul portului</w:t>
      </w:r>
    </w:p>
    <w:p w:rsidR="00F32E21" w:rsidRPr="00F32E21" w:rsidRDefault="00F32E21" w:rsidP="004D292B">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Capacitatea stocării</w:t>
      </w:r>
    </w:p>
    <w:p w:rsidR="00F32E21" w:rsidRPr="00F32E21" w:rsidRDefault="00F32E21" w:rsidP="004D292B">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Viteza</w:t>
      </w:r>
    </w:p>
    <w:p w:rsidR="00F32E21" w:rsidRPr="00F32E21" w:rsidRDefault="00F32E21" w:rsidP="004D292B">
      <w:pPr>
        <w:numPr>
          <w:ilvl w:val="0"/>
          <w:numId w:val="8"/>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Portabilitatea</w:t>
      </w:r>
    </w:p>
    <w:p w:rsidR="00F32E21" w:rsidRPr="00F32E21" w:rsidRDefault="00F32E21" w:rsidP="004D292B">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Cerințe de alimentare</w:t>
      </w:r>
    </w:p>
    <w:p w:rsidR="00F32E21" w:rsidRPr="00F32E21" w:rsidRDefault="00F32E2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Unitățile de stocare externă oferă portabilitate și confort atunci când se lucrează cu mai multe calulatoare. Alegeți tipul corect de unitate de stocare externă pentru nevoile clientului dumneavoastră. De exemplu, în cazul în care clientul are nevoie pentru a transfera o cantitate mică de date, cum ar fi o singură prezentare, o unitate externă de tip flash este o alegere bună. În cazul în care clientul are nevoie să salveze sau să transfere sume mari de date, alege un hard disc extern.</w:t>
      </w: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Default="00F32E21" w:rsidP="00CB3518">
      <w:pPr>
        <w:jc w:val="both"/>
      </w:pPr>
    </w:p>
    <w:p w:rsidR="00F32E21" w:rsidRPr="00F32E21" w:rsidRDefault="00F32E21" w:rsidP="00CB3518">
      <w:pPr>
        <w:spacing w:before="100" w:beforeAutospacing="1" w:after="100" w:afterAutospacing="1" w:line="240" w:lineRule="auto"/>
        <w:jc w:val="both"/>
        <w:outlineLvl w:val="0"/>
        <w:rPr>
          <w:rFonts w:ascii="Times New Roman" w:eastAsia="Times New Roman" w:hAnsi="Times New Roman" w:cs="Times New Roman"/>
          <w:b/>
          <w:bCs/>
          <w:kern w:val="36"/>
          <w:sz w:val="48"/>
          <w:szCs w:val="48"/>
          <w:lang w:eastAsia="ro-RO"/>
        </w:rPr>
      </w:pPr>
      <w:r w:rsidRPr="00F32E21">
        <w:rPr>
          <w:rFonts w:ascii="Times New Roman" w:eastAsia="Times New Roman" w:hAnsi="Times New Roman" w:cs="Times New Roman"/>
          <w:b/>
          <w:bCs/>
          <w:kern w:val="36"/>
          <w:sz w:val="48"/>
          <w:szCs w:val="48"/>
          <w:lang w:eastAsia="ro-RO"/>
        </w:rPr>
        <w:lastRenderedPageBreak/>
        <w:t>Selectarea componentelor de schimb pentru calculatoare</w:t>
      </w:r>
    </w:p>
    <w:p w:rsidR="00F32E21" w:rsidRPr="00F32E21" w:rsidRDefault="00F32E21" w:rsidP="00CB3518">
      <w:pPr>
        <w:spacing w:before="100" w:beforeAutospacing="1" w:after="100" w:afterAutospacing="1" w:line="240" w:lineRule="auto"/>
        <w:jc w:val="both"/>
        <w:outlineLvl w:val="1"/>
        <w:rPr>
          <w:rFonts w:ascii="Times New Roman" w:eastAsia="Times New Roman" w:hAnsi="Times New Roman" w:cs="Times New Roman"/>
          <w:b/>
          <w:bCs/>
          <w:sz w:val="36"/>
          <w:szCs w:val="36"/>
          <w:lang w:eastAsia="ro-RO"/>
        </w:rPr>
      </w:pPr>
      <w:r w:rsidRPr="00F32E21">
        <w:rPr>
          <w:rFonts w:ascii="Times New Roman" w:eastAsia="Times New Roman" w:hAnsi="Times New Roman" w:cs="Times New Roman"/>
          <w:b/>
          <w:bCs/>
          <w:sz w:val="36"/>
          <w:szCs w:val="36"/>
          <w:lang w:eastAsia="ro-RO"/>
        </w:rPr>
        <w:t xml:space="preserve">Selectarea </w:t>
      </w:r>
      <w:r w:rsidR="00304F0E">
        <w:rPr>
          <w:rFonts w:ascii="Times New Roman" w:eastAsia="Times New Roman" w:hAnsi="Times New Roman" w:cs="Times New Roman"/>
          <w:b/>
          <w:bCs/>
          <w:sz w:val="36"/>
          <w:szCs w:val="36"/>
          <w:lang w:eastAsia="ro-RO"/>
        </w:rPr>
        <w:t>Dispozitivelor de I/O</w:t>
      </w:r>
    </w:p>
    <w:p w:rsidR="00F32E21" w:rsidRPr="00F32E21" w:rsidRDefault="00F32E2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Pentru a selecta dispozitive de intrare și de ieșire, găsiți mai întâi ce vrea clientul. În continuare, alegeți hardware-ul și software-ul căutând pe Internet soluțiile posibile. După ce ați stabilit de ce dispozitive de intrare sau ieșire are nevoie clientul, trebuie să determinați modul de conectare al acestora la calculator. Figura 1 arată conectori de intrare și ieșire frecvent întâlniți.</w:t>
      </w:r>
    </w:p>
    <w:p w:rsidR="00F32E21" w:rsidRPr="00F32E21" w:rsidRDefault="00F32E2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Tehnicienii ar trebui sa aibă o bună ințelegere a mai multor tipuri de interfețe:</w:t>
      </w:r>
    </w:p>
    <w:p w:rsidR="00F32E21" w:rsidRPr="00F32E21" w:rsidRDefault="00F32E21" w:rsidP="004D292B">
      <w:pPr>
        <w:numPr>
          <w:ilvl w:val="0"/>
          <w:numId w:val="1"/>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FireWire (IEEE 1394) - transferă date la o viteză de 100, 200, sau 400 Mb / s și IEEE 1394b la 800 Mb / s.</w:t>
      </w:r>
    </w:p>
    <w:p w:rsidR="00F32E21" w:rsidRPr="00F32E21" w:rsidRDefault="00F32E21" w:rsidP="004D292B">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Paralel (IEEE 1284) - transferă date la o viteză maximă de 3 MB / s.</w:t>
      </w:r>
    </w:p>
    <w:p w:rsidR="00F32E21" w:rsidRPr="00F32E21" w:rsidRDefault="00F32E21" w:rsidP="004D292B">
      <w:pPr>
        <w:numPr>
          <w:ilvl w:val="0"/>
          <w:numId w:val="3"/>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Serial (RS-232) - Primele versiuni au fost limitate la 20 Kb / s, dar cele mai noi pot ajunge la rate de transfer de 1,5 Mb / s.</w:t>
      </w:r>
    </w:p>
    <w:p w:rsidR="00F32E21" w:rsidRPr="00F32E21" w:rsidRDefault="00F32E21" w:rsidP="004D292B">
      <w:pPr>
        <w:numPr>
          <w:ilvl w:val="0"/>
          <w:numId w:val="4"/>
        </w:num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SCSI (Ultra-320 SCSI) - Se conectează chiar și 15 dispozitive cu o rată de transfer de 320 MB / s.</w:t>
      </w:r>
    </w:p>
    <w:p w:rsidR="00F32E21" w:rsidRPr="00F32E21" w:rsidRDefault="00F32E2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Interfața USB este larg răspândită și utilizată cu mai multe dispozitive diferite. Figura 2 prezintă prize si conectori USB 1.1 și 2.0 întâlniți frecvent. Figura 3 prezintă prize și conectori USB 3.0 întâlniți frecvent.</w:t>
      </w:r>
    </w:p>
    <w:p w:rsidR="00F32E21" w:rsidRPr="00F32E21" w:rsidRDefault="00F32E21" w:rsidP="00CB3518">
      <w:pPr>
        <w:spacing w:before="100" w:beforeAutospacing="1" w:after="100" w:afterAutospacing="1" w:line="240" w:lineRule="auto"/>
        <w:jc w:val="both"/>
        <w:rPr>
          <w:rFonts w:ascii="Times New Roman" w:eastAsia="Times New Roman" w:hAnsi="Times New Roman" w:cs="Times New Roman"/>
          <w:sz w:val="24"/>
          <w:szCs w:val="24"/>
          <w:lang w:eastAsia="ro-RO"/>
        </w:rPr>
      </w:pPr>
      <w:r w:rsidRPr="00F32E21">
        <w:rPr>
          <w:rFonts w:ascii="Times New Roman" w:eastAsia="Times New Roman" w:hAnsi="Times New Roman" w:cs="Times New Roman"/>
          <w:sz w:val="24"/>
          <w:szCs w:val="24"/>
          <w:lang w:eastAsia="ro-RO"/>
        </w:rPr>
        <w:t>Interfața SATA a devenit des întâlnită în ultimii ani. SATA înlocuiește IDE și EIDE ca interfață standard pentru hard disc-uri și SSD-uri. Cablurile SATA sunt mai ușor de conectat deoarece acestea au doar două capete, unitațile de stocare nu necesită conectori detașabili, iar unitățile eSATA pot fi conectate fara oprirea calculatorului, dacă placa de bază suportă această funcție (hot-plugging). Figura 4 compară vitezele PATA și SATA.</w:t>
      </w:r>
    </w:p>
    <w:p w:rsidR="00F32E21" w:rsidRDefault="00F32E21" w:rsidP="00CB3518">
      <w:pPr>
        <w:jc w:val="both"/>
      </w:pPr>
    </w:p>
    <w:sectPr w:rsidR="00F32E21" w:rsidSect="00DF265D">
      <w:footerReference w:type="default" r:id="rId109"/>
      <w:pgSz w:w="11906" w:h="16838" w:code="9"/>
      <w:pgMar w:top="851"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1F6E" w:rsidRDefault="00691F6E" w:rsidP="00B83E6D">
      <w:pPr>
        <w:spacing w:after="0" w:line="240" w:lineRule="auto"/>
      </w:pPr>
      <w:r>
        <w:separator/>
      </w:r>
    </w:p>
  </w:endnote>
  <w:endnote w:type="continuationSeparator" w:id="0">
    <w:p w:rsidR="00691F6E" w:rsidRDefault="00691F6E" w:rsidP="00B83E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Demi">
    <w:panose1 w:val="020B07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MT">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8846476"/>
      <w:docPartObj>
        <w:docPartGallery w:val="Page Numbers (Bottom of Page)"/>
        <w:docPartUnique/>
      </w:docPartObj>
    </w:sdtPr>
    <w:sdtEndPr/>
    <w:sdtContent>
      <w:p w:rsidR="002D0E87" w:rsidRDefault="002D0E87">
        <w:pPr>
          <w:pStyle w:val="Footer"/>
        </w:pPr>
        <w:r>
          <w:rPr>
            <w:noProof/>
            <w:lang w:val="en-US"/>
          </w:rPr>
          <mc:AlternateContent>
            <mc:Choice Requires="wps">
              <w:drawing>
                <wp:anchor distT="0" distB="0" distL="114300" distR="114300" simplePos="0" relativeHeight="251659264" behindDoc="0" locked="0" layoutInCell="0" allowOverlap="1">
                  <wp:simplePos x="0" y="0"/>
                  <wp:positionH relativeFrom="rightMargin">
                    <wp:posOffset>5642</wp:posOffset>
                  </wp:positionH>
                  <wp:positionV relativeFrom="bottomMargin">
                    <wp:posOffset>62083</wp:posOffset>
                  </wp:positionV>
                  <wp:extent cx="412694" cy="331773"/>
                  <wp:effectExtent l="0" t="0" r="26035" b="11430"/>
                  <wp:wrapNone/>
                  <wp:docPr id="2" name="Colț îndoi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694" cy="331773"/>
                          </a:xfrm>
                          <a:prstGeom prst="foldedCorner">
                            <a:avLst>
                              <a:gd name="adj" fmla="val 34560"/>
                            </a:avLst>
                          </a:prstGeom>
                          <a:solidFill>
                            <a:srgbClr val="FFFFFF"/>
                          </a:solidFill>
                          <a:ln w="3175">
                            <a:solidFill>
                              <a:srgbClr val="808080"/>
                            </a:solidFill>
                            <a:round/>
                            <a:headEnd/>
                            <a:tailEnd/>
                          </a:ln>
                        </wps:spPr>
                        <wps:txbx>
                          <w:txbxContent>
                            <w:p w:rsidR="002D0E87" w:rsidRDefault="002D0E87">
                              <w:pPr>
                                <w:jc w:val="center"/>
                              </w:pPr>
                              <w:r>
                                <w:fldChar w:fldCharType="begin"/>
                              </w:r>
                              <w:r>
                                <w:instrText>PAGE    \* MERGEFORMAT</w:instrText>
                              </w:r>
                              <w:r>
                                <w:fldChar w:fldCharType="separate"/>
                              </w:r>
                              <w:r w:rsidR="00970F4D" w:rsidRPr="00970F4D">
                                <w:rPr>
                                  <w:noProof/>
                                  <w:sz w:val="16"/>
                                  <w:szCs w:val="16"/>
                                </w:rPr>
                                <w:t>16</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olț îndoit 2" o:spid="_x0000_s1044" type="#_x0000_t65" style="position:absolute;margin-left:.45pt;margin-top:4.9pt;width:32.5pt;height:26.1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" o:allowincell="f" adj="14135" strokecolor="gray" strokeweight=".25pt">
                  <v:textbox>
                    <w:txbxContent>
                      <w:p w:rsidR="002D0E87" w:rsidRDefault="002D0E87">
                        <w:pPr>
                          <w:jc w:val="center"/>
                        </w:pPr>
                        <w:r>
                          <w:fldChar w:fldCharType="begin"/>
                        </w:r>
                        <w:r>
                          <w:instrText>PAGE    \* MERGEFORMAT</w:instrText>
                        </w:r>
                        <w:r>
                          <w:fldChar w:fldCharType="separate"/>
                        </w:r>
                        <w:r w:rsidR="00970F4D" w:rsidRPr="00970F4D">
                          <w:rPr>
                            <w:noProof/>
                            <w:sz w:val="16"/>
                            <w:szCs w:val="16"/>
                          </w:rPr>
                          <w:t>16</w:t>
                        </w:r>
                        <w:r>
                          <w:rPr>
                            <w:sz w:val="16"/>
                            <w:szCs w:val="16"/>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1F6E" w:rsidRDefault="00691F6E" w:rsidP="00B83E6D">
      <w:pPr>
        <w:spacing w:after="0" w:line="240" w:lineRule="auto"/>
      </w:pPr>
      <w:r>
        <w:separator/>
      </w:r>
    </w:p>
  </w:footnote>
  <w:footnote w:type="continuationSeparator" w:id="0">
    <w:p w:rsidR="00691F6E" w:rsidRDefault="00691F6E" w:rsidP="00B83E6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7167"/>
    <w:multiLevelType w:val="multilevel"/>
    <w:tmpl w:val="9F947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4431FF"/>
    <w:multiLevelType w:val="multilevel"/>
    <w:tmpl w:val="76CCD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616EF9"/>
    <w:multiLevelType w:val="multilevel"/>
    <w:tmpl w:val="2DA0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2FB7608"/>
    <w:multiLevelType w:val="multilevel"/>
    <w:tmpl w:val="C3681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FD2783"/>
    <w:multiLevelType w:val="multilevel"/>
    <w:tmpl w:val="2EEEC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4DB7D8C"/>
    <w:multiLevelType w:val="multilevel"/>
    <w:tmpl w:val="4ACE2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4F718B2"/>
    <w:multiLevelType w:val="multilevel"/>
    <w:tmpl w:val="0F3A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57A3CCC"/>
    <w:multiLevelType w:val="multilevel"/>
    <w:tmpl w:val="46DCC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5B52922"/>
    <w:multiLevelType w:val="multilevel"/>
    <w:tmpl w:val="678E2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5DD2E0E"/>
    <w:multiLevelType w:val="multilevel"/>
    <w:tmpl w:val="29748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6616A3A"/>
    <w:multiLevelType w:val="multilevel"/>
    <w:tmpl w:val="1D06C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67313B5"/>
    <w:multiLevelType w:val="multilevel"/>
    <w:tmpl w:val="6458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68A7E4D"/>
    <w:multiLevelType w:val="multilevel"/>
    <w:tmpl w:val="3BBE6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78E0D9B"/>
    <w:multiLevelType w:val="multilevel"/>
    <w:tmpl w:val="48601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87F212A"/>
    <w:multiLevelType w:val="multilevel"/>
    <w:tmpl w:val="DDACB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98D29F2"/>
    <w:multiLevelType w:val="multilevel"/>
    <w:tmpl w:val="A426B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9CA49D5"/>
    <w:multiLevelType w:val="multilevel"/>
    <w:tmpl w:val="56B60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A0D57BA"/>
    <w:multiLevelType w:val="multilevel"/>
    <w:tmpl w:val="95CC5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AFA5393"/>
    <w:multiLevelType w:val="multilevel"/>
    <w:tmpl w:val="E58AA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B6B4A9A"/>
    <w:multiLevelType w:val="multilevel"/>
    <w:tmpl w:val="8F507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BA6027A"/>
    <w:multiLevelType w:val="multilevel"/>
    <w:tmpl w:val="724E9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BAE559E"/>
    <w:multiLevelType w:val="multilevel"/>
    <w:tmpl w:val="CBF65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C222ED9"/>
    <w:multiLevelType w:val="multilevel"/>
    <w:tmpl w:val="0CE88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DF5192D"/>
    <w:multiLevelType w:val="multilevel"/>
    <w:tmpl w:val="11B0E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0E225821"/>
    <w:multiLevelType w:val="multilevel"/>
    <w:tmpl w:val="88D49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0EDB10A7"/>
    <w:multiLevelType w:val="multilevel"/>
    <w:tmpl w:val="34FC0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0F00196"/>
    <w:multiLevelType w:val="multilevel"/>
    <w:tmpl w:val="160E9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10639DD"/>
    <w:multiLevelType w:val="multilevel"/>
    <w:tmpl w:val="3816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16A3552"/>
    <w:multiLevelType w:val="multilevel"/>
    <w:tmpl w:val="886E8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3031A84"/>
    <w:multiLevelType w:val="multilevel"/>
    <w:tmpl w:val="FDAAE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494225D"/>
    <w:multiLevelType w:val="multilevel"/>
    <w:tmpl w:val="28F49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708479C"/>
    <w:multiLevelType w:val="multilevel"/>
    <w:tmpl w:val="E66C8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71546FE"/>
    <w:multiLevelType w:val="multilevel"/>
    <w:tmpl w:val="844CC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76D73BF"/>
    <w:multiLevelType w:val="multilevel"/>
    <w:tmpl w:val="8A0A1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7F8330C"/>
    <w:multiLevelType w:val="multilevel"/>
    <w:tmpl w:val="108C2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92553C2"/>
    <w:multiLevelType w:val="multilevel"/>
    <w:tmpl w:val="EDC43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92E2C21"/>
    <w:multiLevelType w:val="multilevel"/>
    <w:tmpl w:val="75B8A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ACE74FF"/>
    <w:multiLevelType w:val="multilevel"/>
    <w:tmpl w:val="4A2C0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1AF61625"/>
    <w:multiLevelType w:val="multilevel"/>
    <w:tmpl w:val="6D025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1B9F6008"/>
    <w:multiLevelType w:val="multilevel"/>
    <w:tmpl w:val="B57A9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1C14674B"/>
    <w:multiLevelType w:val="multilevel"/>
    <w:tmpl w:val="F326B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C5820BC"/>
    <w:multiLevelType w:val="multilevel"/>
    <w:tmpl w:val="FF7E4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1C906E66"/>
    <w:multiLevelType w:val="multilevel"/>
    <w:tmpl w:val="2CFC1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1E223D90"/>
    <w:multiLevelType w:val="multilevel"/>
    <w:tmpl w:val="1F14C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0163019"/>
    <w:multiLevelType w:val="multilevel"/>
    <w:tmpl w:val="C79E7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0367433"/>
    <w:multiLevelType w:val="multilevel"/>
    <w:tmpl w:val="1868B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08F5074"/>
    <w:multiLevelType w:val="multilevel"/>
    <w:tmpl w:val="60225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2781FAB"/>
    <w:multiLevelType w:val="multilevel"/>
    <w:tmpl w:val="4356C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3BA3C92"/>
    <w:multiLevelType w:val="multilevel"/>
    <w:tmpl w:val="DC4CE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5030F5E"/>
    <w:multiLevelType w:val="multilevel"/>
    <w:tmpl w:val="885EF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5184D76"/>
    <w:multiLevelType w:val="multilevel"/>
    <w:tmpl w:val="FA8EA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25254752"/>
    <w:multiLevelType w:val="multilevel"/>
    <w:tmpl w:val="C9321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5475119"/>
    <w:multiLevelType w:val="multilevel"/>
    <w:tmpl w:val="E9A27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5EE4BAB"/>
    <w:multiLevelType w:val="multilevel"/>
    <w:tmpl w:val="63BA5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63461D2"/>
    <w:multiLevelType w:val="multilevel"/>
    <w:tmpl w:val="DB90D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6815A02"/>
    <w:multiLevelType w:val="multilevel"/>
    <w:tmpl w:val="6E24B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26C04F49"/>
    <w:multiLevelType w:val="multilevel"/>
    <w:tmpl w:val="E03C1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6FD6644"/>
    <w:multiLevelType w:val="multilevel"/>
    <w:tmpl w:val="F14A6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7077F5F"/>
    <w:multiLevelType w:val="multilevel"/>
    <w:tmpl w:val="476C6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75C3896"/>
    <w:multiLevelType w:val="multilevel"/>
    <w:tmpl w:val="FD647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7911CCD"/>
    <w:multiLevelType w:val="multilevel"/>
    <w:tmpl w:val="2B548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2855065D"/>
    <w:multiLevelType w:val="multilevel"/>
    <w:tmpl w:val="9BAED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29A13FFD"/>
    <w:multiLevelType w:val="multilevel"/>
    <w:tmpl w:val="400C9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29CA685A"/>
    <w:multiLevelType w:val="multilevel"/>
    <w:tmpl w:val="12BE4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29E33635"/>
    <w:multiLevelType w:val="multilevel"/>
    <w:tmpl w:val="BFC2F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2AA231C3"/>
    <w:multiLevelType w:val="multilevel"/>
    <w:tmpl w:val="793C6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2ACC1412"/>
    <w:multiLevelType w:val="multilevel"/>
    <w:tmpl w:val="6F36E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AE83B1E"/>
    <w:multiLevelType w:val="multilevel"/>
    <w:tmpl w:val="6A92C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2BF93A5E"/>
    <w:multiLevelType w:val="multilevel"/>
    <w:tmpl w:val="CDA01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2C0205C0"/>
    <w:multiLevelType w:val="multilevel"/>
    <w:tmpl w:val="AF54B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2C6F4F7B"/>
    <w:multiLevelType w:val="multilevel"/>
    <w:tmpl w:val="CD360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2C8A7253"/>
    <w:multiLevelType w:val="multilevel"/>
    <w:tmpl w:val="51CA4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2DB36545"/>
    <w:multiLevelType w:val="multilevel"/>
    <w:tmpl w:val="BE4AD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2DC94593"/>
    <w:multiLevelType w:val="multilevel"/>
    <w:tmpl w:val="C7746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2E3570A4"/>
    <w:multiLevelType w:val="multilevel"/>
    <w:tmpl w:val="296A2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2E576E34"/>
    <w:multiLevelType w:val="multilevel"/>
    <w:tmpl w:val="42B21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2F4C3A69"/>
    <w:multiLevelType w:val="multilevel"/>
    <w:tmpl w:val="31E46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2F841A37"/>
    <w:multiLevelType w:val="multilevel"/>
    <w:tmpl w:val="D12C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2FC84124"/>
    <w:multiLevelType w:val="multilevel"/>
    <w:tmpl w:val="8B2A5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2FEA5136"/>
    <w:multiLevelType w:val="multilevel"/>
    <w:tmpl w:val="AB80C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2FF05904"/>
    <w:multiLevelType w:val="multilevel"/>
    <w:tmpl w:val="69FA2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30F31156"/>
    <w:multiLevelType w:val="multilevel"/>
    <w:tmpl w:val="641AB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31FA0341"/>
    <w:multiLevelType w:val="multilevel"/>
    <w:tmpl w:val="E6A4B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32A52712"/>
    <w:multiLevelType w:val="multilevel"/>
    <w:tmpl w:val="1D1AE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33C3000C"/>
    <w:multiLevelType w:val="multilevel"/>
    <w:tmpl w:val="0CCE7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34D87E64"/>
    <w:multiLevelType w:val="multilevel"/>
    <w:tmpl w:val="3D844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351B7806"/>
    <w:multiLevelType w:val="multilevel"/>
    <w:tmpl w:val="AD423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35454A8D"/>
    <w:multiLevelType w:val="multilevel"/>
    <w:tmpl w:val="6EF06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354E317F"/>
    <w:multiLevelType w:val="multilevel"/>
    <w:tmpl w:val="1338C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36324D51"/>
    <w:multiLevelType w:val="multilevel"/>
    <w:tmpl w:val="C1F2D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87E750B"/>
    <w:multiLevelType w:val="multilevel"/>
    <w:tmpl w:val="F0582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394002FB"/>
    <w:multiLevelType w:val="multilevel"/>
    <w:tmpl w:val="06925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398565DC"/>
    <w:multiLevelType w:val="multilevel"/>
    <w:tmpl w:val="E09EC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3B556AC9"/>
    <w:multiLevelType w:val="multilevel"/>
    <w:tmpl w:val="FE6C2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3B6F4418"/>
    <w:multiLevelType w:val="multilevel"/>
    <w:tmpl w:val="2828F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3B723534"/>
    <w:multiLevelType w:val="multilevel"/>
    <w:tmpl w:val="70A27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3CA410B9"/>
    <w:multiLevelType w:val="multilevel"/>
    <w:tmpl w:val="688E9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3DDD7A68"/>
    <w:multiLevelType w:val="multilevel"/>
    <w:tmpl w:val="837EE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1439D5"/>
    <w:multiLevelType w:val="multilevel"/>
    <w:tmpl w:val="CC7C3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F3C1B03"/>
    <w:multiLevelType w:val="multilevel"/>
    <w:tmpl w:val="FE000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41C02ABB"/>
    <w:multiLevelType w:val="multilevel"/>
    <w:tmpl w:val="056A2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423A76C6"/>
    <w:multiLevelType w:val="hybridMultilevel"/>
    <w:tmpl w:val="9B2A27C6"/>
    <w:lvl w:ilvl="0" w:tplc="83584FA2">
      <w:start w:val="1"/>
      <w:numFmt w:val="bullet"/>
      <w:lvlText w:val=""/>
      <w:lvlJc w:val="left"/>
      <w:pPr>
        <w:ind w:left="1080" w:hanging="360"/>
      </w:pPr>
      <w:rPr>
        <w:rFonts w:ascii="Webdings" w:hAnsi="Webdings" w:hint="default"/>
        <w:sz w:val="3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2">
    <w:nsid w:val="42504A2F"/>
    <w:multiLevelType w:val="multilevel"/>
    <w:tmpl w:val="504CE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427A7BF9"/>
    <w:multiLevelType w:val="multilevel"/>
    <w:tmpl w:val="8E200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43474501"/>
    <w:multiLevelType w:val="multilevel"/>
    <w:tmpl w:val="E8D4D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434D167A"/>
    <w:multiLevelType w:val="multilevel"/>
    <w:tmpl w:val="05828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435129B5"/>
    <w:multiLevelType w:val="multilevel"/>
    <w:tmpl w:val="8604B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43B9546A"/>
    <w:multiLevelType w:val="multilevel"/>
    <w:tmpl w:val="71F89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43F72F5D"/>
    <w:multiLevelType w:val="multilevel"/>
    <w:tmpl w:val="84F08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44B352CE"/>
    <w:multiLevelType w:val="multilevel"/>
    <w:tmpl w:val="D22A1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453537EE"/>
    <w:multiLevelType w:val="multilevel"/>
    <w:tmpl w:val="E7A2D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5505CE4"/>
    <w:multiLevelType w:val="multilevel"/>
    <w:tmpl w:val="B1B88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0860F8"/>
    <w:multiLevelType w:val="multilevel"/>
    <w:tmpl w:val="948E8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470C4DD0"/>
    <w:multiLevelType w:val="multilevel"/>
    <w:tmpl w:val="D130C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47F70548"/>
    <w:multiLevelType w:val="multilevel"/>
    <w:tmpl w:val="B240D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48E83907"/>
    <w:multiLevelType w:val="multilevel"/>
    <w:tmpl w:val="FBCEC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90F7BA4"/>
    <w:multiLevelType w:val="multilevel"/>
    <w:tmpl w:val="389AD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9417A7E"/>
    <w:multiLevelType w:val="multilevel"/>
    <w:tmpl w:val="0CE63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494807AA"/>
    <w:multiLevelType w:val="multilevel"/>
    <w:tmpl w:val="53B83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496D1FBC"/>
    <w:multiLevelType w:val="multilevel"/>
    <w:tmpl w:val="49188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49F20138"/>
    <w:multiLevelType w:val="multilevel"/>
    <w:tmpl w:val="F25AF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4A1A0A9F"/>
    <w:multiLevelType w:val="multilevel"/>
    <w:tmpl w:val="569E4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4A7F2D3F"/>
    <w:multiLevelType w:val="multilevel"/>
    <w:tmpl w:val="2DCE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4B17086F"/>
    <w:multiLevelType w:val="multilevel"/>
    <w:tmpl w:val="594C3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B780DE6"/>
    <w:multiLevelType w:val="multilevel"/>
    <w:tmpl w:val="E93C5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4C910D20"/>
    <w:multiLevelType w:val="multilevel"/>
    <w:tmpl w:val="71EA9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4C936E44"/>
    <w:multiLevelType w:val="multilevel"/>
    <w:tmpl w:val="C7E4F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4CB87EFD"/>
    <w:multiLevelType w:val="multilevel"/>
    <w:tmpl w:val="0C9E7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4D0D2E63"/>
    <w:multiLevelType w:val="multilevel"/>
    <w:tmpl w:val="79C87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4D5204FC"/>
    <w:multiLevelType w:val="multilevel"/>
    <w:tmpl w:val="E402D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4E7E108E"/>
    <w:multiLevelType w:val="multilevel"/>
    <w:tmpl w:val="A912A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4EEF5F94"/>
    <w:multiLevelType w:val="multilevel"/>
    <w:tmpl w:val="0E88C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4F4721A5"/>
    <w:multiLevelType w:val="multilevel"/>
    <w:tmpl w:val="BC4C6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50C3178E"/>
    <w:multiLevelType w:val="multilevel"/>
    <w:tmpl w:val="AEAED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52415D19"/>
    <w:multiLevelType w:val="multilevel"/>
    <w:tmpl w:val="A4A00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5412721A"/>
    <w:multiLevelType w:val="multilevel"/>
    <w:tmpl w:val="1AC09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546B4DBA"/>
    <w:multiLevelType w:val="multilevel"/>
    <w:tmpl w:val="1A906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559A304A"/>
    <w:multiLevelType w:val="multilevel"/>
    <w:tmpl w:val="838AB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570F2693"/>
    <w:multiLevelType w:val="multilevel"/>
    <w:tmpl w:val="3BEE8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575932FB"/>
    <w:multiLevelType w:val="multilevel"/>
    <w:tmpl w:val="EE5A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79711BB"/>
    <w:multiLevelType w:val="multilevel"/>
    <w:tmpl w:val="CB7AB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580B73F9"/>
    <w:multiLevelType w:val="multilevel"/>
    <w:tmpl w:val="C5F61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58377CAF"/>
    <w:multiLevelType w:val="multilevel"/>
    <w:tmpl w:val="48069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5842350B"/>
    <w:multiLevelType w:val="multilevel"/>
    <w:tmpl w:val="6E0E6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584F11CB"/>
    <w:multiLevelType w:val="multilevel"/>
    <w:tmpl w:val="9A08D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5942747F"/>
    <w:multiLevelType w:val="multilevel"/>
    <w:tmpl w:val="E6D05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5ADA2720"/>
    <w:multiLevelType w:val="multilevel"/>
    <w:tmpl w:val="4678B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5C613082"/>
    <w:multiLevelType w:val="multilevel"/>
    <w:tmpl w:val="30766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5CA454B7"/>
    <w:multiLevelType w:val="multilevel"/>
    <w:tmpl w:val="60CCC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5CE6259F"/>
    <w:multiLevelType w:val="multilevel"/>
    <w:tmpl w:val="F52EA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5E412EF1"/>
    <w:multiLevelType w:val="multilevel"/>
    <w:tmpl w:val="278EC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2D4FAD"/>
    <w:multiLevelType w:val="multilevel"/>
    <w:tmpl w:val="E3DE4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61455B32"/>
    <w:multiLevelType w:val="multilevel"/>
    <w:tmpl w:val="C3A88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61D441B0"/>
    <w:multiLevelType w:val="multilevel"/>
    <w:tmpl w:val="6658D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62326005"/>
    <w:multiLevelType w:val="multilevel"/>
    <w:tmpl w:val="DFE4E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626179ED"/>
    <w:multiLevelType w:val="multilevel"/>
    <w:tmpl w:val="7370E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62797830"/>
    <w:multiLevelType w:val="multilevel"/>
    <w:tmpl w:val="147A0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62B91545"/>
    <w:multiLevelType w:val="multilevel"/>
    <w:tmpl w:val="3B34A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nsid w:val="633F449B"/>
    <w:multiLevelType w:val="multilevel"/>
    <w:tmpl w:val="63844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642D65A4"/>
    <w:multiLevelType w:val="multilevel"/>
    <w:tmpl w:val="3AA67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642F2E88"/>
    <w:multiLevelType w:val="multilevel"/>
    <w:tmpl w:val="907C4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644D2068"/>
    <w:multiLevelType w:val="multilevel"/>
    <w:tmpl w:val="DF52E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nsid w:val="64E86BDC"/>
    <w:multiLevelType w:val="multilevel"/>
    <w:tmpl w:val="61B85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nsid w:val="65775FDE"/>
    <w:multiLevelType w:val="multilevel"/>
    <w:tmpl w:val="1BACF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65AA6D6E"/>
    <w:multiLevelType w:val="multilevel"/>
    <w:tmpl w:val="B3E03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66951C0A"/>
    <w:multiLevelType w:val="multilevel"/>
    <w:tmpl w:val="E9B8E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67416931"/>
    <w:multiLevelType w:val="multilevel"/>
    <w:tmpl w:val="9F38B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nsid w:val="67656D62"/>
    <w:multiLevelType w:val="multilevel"/>
    <w:tmpl w:val="546E5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683B6523"/>
    <w:multiLevelType w:val="multilevel"/>
    <w:tmpl w:val="5C466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68AB2789"/>
    <w:multiLevelType w:val="multilevel"/>
    <w:tmpl w:val="CCA2F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nsid w:val="692872A8"/>
    <w:multiLevelType w:val="multilevel"/>
    <w:tmpl w:val="B73CF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nsid w:val="69D85419"/>
    <w:multiLevelType w:val="multilevel"/>
    <w:tmpl w:val="EF8EA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nsid w:val="6AA76438"/>
    <w:multiLevelType w:val="multilevel"/>
    <w:tmpl w:val="E6644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6ACC5469"/>
    <w:multiLevelType w:val="multilevel"/>
    <w:tmpl w:val="02EA2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nsid w:val="6B723BC2"/>
    <w:multiLevelType w:val="multilevel"/>
    <w:tmpl w:val="9CB8B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6C1D63B3"/>
    <w:multiLevelType w:val="multilevel"/>
    <w:tmpl w:val="1F2AD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nsid w:val="6C8E623C"/>
    <w:multiLevelType w:val="multilevel"/>
    <w:tmpl w:val="CF9C1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nsid w:val="6DE70859"/>
    <w:multiLevelType w:val="multilevel"/>
    <w:tmpl w:val="B7DC0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nsid w:val="6DFE022D"/>
    <w:multiLevelType w:val="multilevel"/>
    <w:tmpl w:val="3AAAD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6E85390D"/>
    <w:multiLevelType w:val="multilevel"/>
    <w:tmpl w:val="B9BCF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nsid w:val="6F433DC2"/>
    <w:multiLevelType w:val="multilevel"/>
    <w:tmpl w:val="0EC26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6F6D7C72"/>
    <w:multiLevelType w:val="multilevel"/>
    <w:tmpl w:val="F57A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nsid w:val="6F8C27BE"/>
    <w:multiLevelType w:val="multilevel"/>
    <w:tmpl w:val="A776F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6FE321DD"/>
    <w:multiLevelType w:val="multilevel"/>
    <w:tmpl w:val="BEE6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nsid w:val="702C2695"/>
    <w:multiLevelType w:val="multilevel"/>
    <w:tmpl w:val="9BFA6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nsid w:val="719A6D69"/>
    <w:multiLevelType w:val="multilevel"/>
    <w:tmpl w:val="40F45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nsid w:val="71FA5DA3"/>
    <w:multiLevelType w:val="multilevel"/>
    <w:tmpl w:val="0F627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7232257F"/>
    <w:multiLevelType w:val="multilevel"/>
    <w:tmpl w:val="78DAD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nsid w:val="72B557FC"/>
    <w:multiLevelType w:val="multilevel"/>
    <w:tmpl w:val="3FAE4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nsid w:val="73490CA8"/>
    <w:multiLevelType w:val="multilevel"/>
    <w:tmpl w:val="9B1A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734A35BA"/>
    <w:multiLevelType w:val="multilevel"/>
    <w:tmpl w:val="C714D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nsid w:val="73A31072"/>
    <w:multiLevelType w:val="multilevel"/>
    <w:tmpl w:val="27380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nsid w:val="74B357ED"/>
    <w:multiLevelType w:val="multilevel"/>
    <w:tmpl w:val="E5A69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74DA2274"/>
    <w:multiLevelType w:val="multilevel"/>
    <w:tmpl w:val="05CA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75E17EA3"/>
    <w:multiLevelType w:val="multilevel"/>
    <w:tmpl w:val="FA9A9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nsid w:val="75EA6491"/>
    <w:multiLevelType w:val="multilevel"/>
    <w:tmpl w:val="90CA3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nsid w:val="76FC7B0E"/>
    <w:multiLevelType w:val="multilevel"/>
    <w:tmpl w:val="52421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nsid w:val="7A62640C"/>
    <w:multiLevelType w:val="multilevel"/>
    <w:tmpl w:val="BCA22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7AE157EE"/>
    <w:multiLevelType w:val="multilevel"/>
    <w:tmpl w:val="1FF2C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nsid w:val="7CEE0EAF"/>
    <w:multiLevelType w:val="multilevel"/>
    <w:tmpl w:val="053E7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nsid w:val="7D1F68CB"/>
    <w:multiLevelType w:val="multilevel"/>
    <w:tmpl w:val="1A860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nsid w:val="7D690A4C"/>
    <w:multiLevelType w:val="multilevel"/>
    <w:tmpl w:val="8556B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nsid w:val="7EA5454E"/>
    <w:multiLevelType w:val="hybridMultilevel"/>
    <w:tmpl w:val="E94E14C4"/>
    <w:lvl w:ilvl="0" w:tplc="83584FA2">
      <w:start w:val="1"/>
      <w:numFmt w:val="bullet"/>
      <w:lvlText w:val=""/>
      <w:lvlJc w:val="left"/>
      <w:pPr>
        <w:ind w:left="1080" w:hanging="360"/>
      </w:pPr>
      <w:rPr>
        <w:rFonts w:ascii="Webdings" w:hAnsi="Webdings" w:hint="default"/>
        <w:sz w:val="32"/>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39"/>
  </w:num>
  <w:num w:numId="2">
    <w:abstractNumId w:val="52"/>
  </w:num>
  <w:num w:numId="3">
    <w:abstractNumId w:val="8"/>
  </w:num>
  <w:num w:numId="4">
    <w:abstractNumId w:val="71"/>
  </w:num>
  <w:num w:numId="5">
    <w:abstractNumId w:val="0"/>
  </w:num>
  <w:num w:numId="6">
    <w:abstractNumId w:val="178"/>
  </w:num>
  <w:num w:numId="7">
    <w:abstractNumId w:val="198"/>
  </w:num>
  <w:num w:numId="8">
    <w:abstractNumId w:val="200"/>
  </w:num>
  <w:num w:numId="9">
    <w:abstractNumId w:val="180"/>
  </w:num>
  <w:num w:numId="10">
    <w:abstractNumId w:val="59"/>
  </w:num>
  <w:num w:numId="11">
    <w:abstractNumId w:val="43"/>
  </w:num>
  <w:num w:numId="12">
    <w:abstractNumId w:val="53"/>
  </w:num>
  <w:num w:numId="13">
    <w:abstractNumId w:val="155"/>
  </w:num>
  <w:num w:numId="14">
    <w:abstractNumId w:val="13"/>
  </w:num>
  <w:num w:numId="15">
    <w:abstractNumId w:val="186"/>
  </w:num>
  <w:num w:numId="16">
    <w:abstractNumId w:val="7"/>
  </w:num>
  <w:num w:numId="17">
    <w:abstractNumId w:val="103"/>
  </w:num>
  <w:num w:numId="18">
    <w:abstractNumId w:val="90"/>
  </w:num>
  <w:num w:numId="19">
    <w:abstractNumId w:val="33"/>
  </w:num>
  <w:num w:numId="20">
    <w:abstractNumId w:val="193"/>
  </w:num>
  <w:num w:numId="21">
    <w:abstractNumId w:val="57"/>
  </w:num>
  <w:num w:numId="22">
    <w:abstractNumId w:val="164"/>
  </w:num>
  <w:num w:numId="23">
    <w:abstractNumId w:val="163"/>
  </w:num>
  <w:num w:numId="24">
    <w:abstractNumId w:val="4"/>
  </w:num>
  <w:num w:numId="25">
    <w:abstractNumId w:val="134"/>
  </w:num>
  <w:num w:numId="26">
    <w:abstractNumId w:val="190"/>
  </w:num>
  <w:num w:numId="27">
    <w:abstractNumId w:val="26"/>
  </w:num>
  <w:num w:numId="28">
    <w:abstractNumId w:val="174"/>
  </w:num>
  <w:num w:numId="29">
    <w:abstractNumId w:val="15"/>
  </w:num>
  <w:num w:numId="30">
    <w:abstractNumId w:val="42"/>
  </w:num>
  <w:num w:numId="31">
    <w:abstractNumId w:val="89"/>
  </w:num>
  <w:num w:numId="32">
    <w:abstractNumId w:val="117"/>
  </w:num>
  <w:num w:numId="33">
    <w:abstractNumId w:val="173"/>
  </w:num>
  <w:num w:numId="34">
    <w:abstractNumId w:val="135"/>
  </w:num>
  <w:num w:numId="35">
    <w:abstractNumId w:val="146"/>
  </w:num>
  <w:num w:numId="36">
    <w:abstractNumId w:val="136"/>
  </w:num>
  <w:num w:numId="37">
    <w:abstractNumId w:val="5"/>
  </w:num>
  <w:num w:numId="38">
    <w:abstractNumId w:val="145"/>
  </w:num>
  <w:num w:numId="39">
    <w:abstractNumId w:val="167"/>
  </w:num>
  <w:num w:numId="40">
    <w:abstractNumId w:val="105"/>
  </w:num>
  <w:num w:numId="41">
    <w:abstractNumId w:val="77"/>
  </w:num>
  <w:num w:numId="42">
    <w:abstractNumId w:val="31"/>
  </w:num>
  <w:num w:numId="43">
    <w:abstractNumId w:val="54"/>
  </w:num>
  <w:num w:numId="44">
    <w:abstractNumId w:val="37"/>
  </w:num>
  <w:num w:numId="45">
    <w:abstractNumId w:val="116"/>
  </w:num>
  <w:num w:numId="46">
    <w:abstractNumId w:val="79"/>
  </w:num>
  <w:num w:numId="47">
    <w:abstractNumId w:val="85"/>
  </w:num>
  <w:num w:numId="48">
    <w:abstractNumId w:val="11"/>
  </w:num>
  <w:num w:numId="49">
    <w:abstractNumId w:val="70"/>
  </w:num>
  <w:num w:numId="50">
    <w:abstractNumId w:val="130"/>
  </w:num>
  <w:num w:numId="51">
    <w:abstractNumId w:val="25"/>
  </w:num>
  <w:num w:numId="52">
    <w:abstractNumId w:val="126"/>
  </w:num>
  <w:num w:numId="53">
    <w:abstractNumId w:val="118"/>
  </w:num>
  <w:num w:numId="54">
    <w:abstractNumId w:val="62"/>
  </w:num>
  <w:num w:numId="55">
    <w:abstractNumId w:val="195"/>
  </w:num>
  <w:num w:numId="56">
    <w:abstractNumId w:val="2"/>
  </w:num>
  <w:num w:numId="57">
    <w:abstractNumId w:val="96"/>
  </w:num>
  <w:num w:numId="58">
    <w:abstractNumId w:val="58"/>
  </w:num>
  <w:num w:numId="59">
    <w:abstractNumId w:val="151"/>
  </w:num>
  <w:num w:numId="60">
    <w:abstractNumId w:val="51"/>
  </w:num>
  <w:num w:numId="61">
    <w:abstractNumId w:val="132"/>
  </w:num>
  <w:num w:numId="62">
    <w:abstractNumId w:val="78"/>
  </w:num>
  <w:num w:numId="63">
    <w:abstractNumId w:val="111"/>
  </w:num>
  <w:num w:numId="64">
    <w:abstractNumId w:val="201"/>
  </w:num>
  <w:num w:numId="65">
    <w:abstractNumId w:val="68"/>
  </w:num>
  <w:num w:numId="66">
    <w:abstractNumId w:val="50"/>
  </w:num>
  <w:num w:numId="67">
    <w:abstractNumId w:val="152"/>
  </w:num>
  <w:num w:numId="68">
    <w:abstractNumId w:val="110"/>
  </w:num>
  <w:num w:numId="69">
    <w:abstractNumId w:val="159"/>
  </w:num>
  <w:num w:numId="70">
    <w:abstractNumId w:val="125"/>
  </w:num>
  <w:num w:numId="71">
    <w:abstractNumId w:val="150"/>
  </w:num>
  <w:num w:numId="72">
    <w:abstractNumId w:val="98"/>
  </w:num>
  <w:num w:numId="73">
    <w:abstractNumId w:val="187"/>
  </w:num>
  <w:num w:numId="74">
    <w:abstractNumId w:val="192"/>
  </w:num>
  <w:num w:numId="75">
    <w:abstractNumId w:val="75"/>
  </w:num>
  <w:num w:numId="76">
    <w:abstractNumId w:val="137"/>
  </w:num>
  <w:num w:numId="77">
    <w:abstractNumId w:val="148"/>
  </w:num>
  <w:num w:numId="78">
    <w:abstractNumId w:val="184"/>
  </w:num>
  <w:num w:numId="79">
    <w:abstractNumId w:val="28"/>
  </w:num>
  <w:num w:numId="80">
    <w:abstractNumId w:val="181"/>
  </w:num>
  <w:num w:numId="81">
    <w:abstractNumId w:val="113"/>
  </w:num>
  <w:num w:numId="82">
    <w:abstractNumId w:val="121"/>
  </w:num>
  <w:num w:numId="83">
    <w:abstractNumId w:val="169"/>
  </w:num>
  <w:num w:numId="84">
    <w:abstractNumId w:val="122"/>
  </w:num>
  <w:num w:numId="85">
    <w:abstractNumId w:val="3"/>
  </w:num>
  <w:num w:numId="86">
    <w:abstractNumId w:val="36"/>
  </w:num>
  <w:num w:numId="87">
    <w:abstractNumId w:val="196"/>
  </w:num>
  <w:num w:numId="88">
    <w:abstractNumId w:val="9"/>
  </w:num>
  <w:num w:numId="89">
    <w:abstractNumId w:val="73"/>
  </w:num>
  <w:num w:numId="90">
    <w:abstractNumId w:val="69"/>
  </w:num>
  <w:num w:numId="91">
    <w:abstractNumId w:val="149"/>
  </w:num>
  <w:num w:numId="92">
    <w:abstractNumId w:val="168"/>
  </w:num>
  <w:num w:numId="93">
    <w:abstractNumId w:val="127"/>
  </w:num>
  <w:num w:numId="94">
    <w:abstractNumId w:val="158"/>
  </w:num>
  <w:num w:numId="95">
    <w:abstractNumId w:val="97"/>
  </w:num>
  <w:num w:numId="96">
    <w:abstractNumId w:val="189"/>
  </w:num>
  <w:num w:numId="97">
    <w:abstractNumId w:val="10"/>
  </w:num>
  <w:num w:numId="98">
    <w:abstractNumId w:val="123"/>
  </w:num>
  <w:num w:numId="99">
    <w:abstractNumId w:val="99"/>
  </w:num>
  <w:num w:numId="100">
    <w:abstractNumId w:val="109"/>
  </w:num>
  <w:num w:numId="101">
    <w:abstractNumId w:val="166"/>
  </w:num>
  <w:num w:numId="102">
    <w:abstractNumId w:val="143"/>
  </w:num>
  <w:num w:numId="103">
    <w:abstractNumId w:val="102"/>
  </w:num>
  <w:num w:numId="104">
    <w:abstractNumId w:val="171"/>
  </w:num>
  <w:num w:numId="105">
    <w:abstractNumId w:val="188"/>
  </w:num>
  <w:num w:numId="106">
    <w:abstractNumId w:val="112"/>
  </w:num>
  <w:num w:numId="107">
    <w:abstractNumId w:val="88"/>
  </w:num>
  <w:num w:numId="108">
    <w:abstractNumId w:val="83"/>
  </w:num>
  <w:num w:numId="109">
    <w:abstractNumId w:val="114"/>
  </w:num>
  <w:num w:numId="110">
    <w:abstractNumId w:val="49"/>
  </w:num>
  <w:num w:numId="111">
    <w:abstractNumId w:val="100"/>
  </w:num>
  <w:num w:numId="112">
    <w:abstractNumId w:val="165"/>
  </w:num>
  <w:num w:numId="113">
    <w:abstractNumId w:val="12"/>
  </w:num>
  <w:num w:numId="114">
    <w:abstractNumId w:val="128"/>
  </w:num>
  <w:num w:numId="115">
    <w:abstractNumId w:val="34"/>
  </w:num>
  <w:num w:numId="116">
    <w:abstractNumId w:val="44"/>
  </w:num>
  <w:num w:numId="117">
    <w:abstractNumId w:val="18"/>
  </w:num>
  <w:num w:numId="118">
    <w:abstractNumId w:val="172"/>
  </w:num>
  <w:num w:numId="119">
    <w:abstractNumId w:val="107"/>
  </w:num>
  <w:num w:numId="120">
    <w:abstractNumId w:val="119"/>
  </w:num>
  <w:num w:numId="121">
    <w:abstractNumId w:val="133"/>
  </w:num>
  <w:num w:numId="122">
    <w:abstractNumId w:val="157"/>
  </w:num>
  <w:num w:numId="123">
    <w:abstractNumId w:val="139"/>
  </w:num>
  <w:num w:numId="124">
    <w:abstractNumId w:val="63"/>
  </w:num>
  <w:num w:numId="125">
    <w:abstractNumId w:val="154"/>
  </w:num>
  <w:num w:numId="126">
    <w:abstractNumId w:val="124"/>
  </w:num>
  <w:num w:numId="127">
    <w:abstractNumId w:val="45"/>
  </w:num>
  <w:num w:numId="128">
    <w:abstractNumId w:val="177"/>
  </w:num>
  <w:num w:numId="129">
    <w:abstractNumId w:val="61"/>
  </w:num>
  <w:num w:numId="130">
    <w:abstractNumId w:val="55"/>
  </w:num>
  <w:num w:numId="131">
    <w:abstractNumId w:val="183"/>
  </w:num>
  <w:num w:numId="132">
    <w:abstractNumId w:val="115"/>
  </w:num>
  <w:num w:numId="133">
    <w:abstractNumId w:val="56"/>
  </w:num>
  <w:num w:numId="134">
    <w:abstractNumId w:val="21"/>
  </w:num>
  <w:num w:numId="135">
    <w:abstractNumId w:val="16"/>
  </w:num>
  <w:num w:numId="136">
    <w:abstractNumId w:val="197"/>
  </w:num>
  <w:num w:numId="137">
    <w:abstractNumId w:val="46"/>
  </w:num>
  <w:num w:numId="138">
    <w:abstractNumId w:val="129"/>
  </w:num>
  <w:num w:numId="139">
    <w:abstractNumId w:val="1"/>
  </w:num>
  <w:num w:numId="140">
    <w:abstractNumId w:val="19"/>
  </w:num>
  <w:num w:numId="141">
    <w:abstractNumId w:val="93"/>
  </w:num>
  <w:num w:numId="142">
    <w:abstractNumId w:val="179"/>
  </w:num>
  <w:num w:numId="143">
    <w:abstractNumId w:val="140"/>
  </w:num>
  <w:num w:numId="144">
    <w:abstractNumId w:val="86"/>
  </w:num>
  <w:num w:numId="145">
    <w:abstractNumId w:val="14"/>
  </w:num>
  <w:num w:numId="146">
    <w:abstractNumId w:val="17"/>
  </w:num>
  <w:num w:numId="147">
    <w:abstractNumId w:val="153"/>
  </w:num>
  <w:num w:numId="148">
    <w:abstractNumId w:val="161"/>
  </w:num>
  <w:num w:numId="149">
    <w:abstractNumId w:val="41"/>
  </w:num>
  <w:num w:numId="150">
    <w:abstractNumId w:val="64"/>
  </w:num>
  <w:num w:numId="151">
    <w:abstractNumId w:val="22"/>
  </w:num>
  <w:num w:numId="152">
    <w:abstractNumId w:val="66"/>
  </w:num>
  <w:num w:numId="153">
    <w:abstractNumId w:val="170"/>
  </w:num>
  <w:num w:numId="154">
    <w:abstractNumId w:val="147"/>
  </w:num>
  <w:num w:numId="155">
    <w:abstractNumId w:val="141"/>
  </w:num>
  <w:num w:numId="156">
    <w:abstractNumId w:val="20"/>
  </w:num>
  <w:num w:numId="157">
    <w:abstractNumId w:val="29"/>
  </w:num>
  <w:num w:numId="158">
    <w:abstractNumId w:val="199"/>
  </w:num>
  <w:num w:numId="159">
    <w:abstractNumId w:val="194"/>
  </w:num>
  <w:num w:numId="160">
    <w:abstractNumId w:val="156"/>
  </w:num>
  <w:num w:numId="161">
    <w:abstractNumId w:val="72"/>
  </w:num>
  <w:num w:numId="162">
    <w:abstractNumId w:val="80"/>
  </w:num>
  <w:num w:numId="163">
    <w:abstractNumId w:val="30"/>
  </w:num>
  <w:num w:numId="164">
    <w:abstractNumId w:val="185"/>
  </w:num>
  <w:num w:numId="165">
    <w:abstractNumId w:val="162"/>
  </w:num>
  <w:num w:numId="166">
    <w:abstractNumId w:val="91"/>
  </w:num>
  <w:num w:numId="167">
    <w:abstractNumId w:val="23"/>
  </w:num>
  <w:num w:numId="168">
    <w:abstractNumId w:val="175"/>
  </w:num>
  <w:num w:numId="169">
    <w:abstractNumId w:val="24"/>
  </w:num>
  <w:num w:numId="170">
    <w:abstractNumId w:val="60"/>
  </w:num>
  <w:num w:numId="171">
    <w:abstractNumId w:val="191"/>
  </w:num>
  <w:num w:numId="172">
    <w:abstractNumId w:val="131"/>
  </w:num>
  <w:num w:numId="173">
    <w:abstractNumId w:val="38"/>
  </w:num>
  <w:num w:numId="174">
    <w:abstractNumId w:val="48"/>
  </w:num>
  <w:num w:numId="175">
    <w:abstractNumId w:val="81"/>
  </w:num>
  <w:num w:numId="176">
    <w:abstractNumId w:val="40"/>
  </w:num>
  <w:num w:numId="177">
    <w:abstractNumId w:val="67"/>
  </w:num>
  <w:num w:numId="178">
    <w:abstractNumId w:val="138"/>
  </w:num>
  <w:num w:numId="179">
    <w:abstractNumId w:val="94"/>
  </w:num>
  <w:num w:numId="180">
    <w:abstractNumId w:val="104"/>
  </w:num>
  <w:num w:numId="181">
    <w:abstractNumId w:val="87"/>
  </w:num>
  <w:num w:numId="182">
    <w:abstractNumId w:val="74"/>
  </w:num>
  <w:num w:numId="183">
    <w:abstractNumId w:val="82"/>
  </w:num>
  <w:num w:numId="184">
    <w:abstractNumId w:val="35"/>
  </w:num>
  <w:num w:numId="185">
    <w:abstractNumId w:val="176"/>
  </w:num>
  <w:num w:numId="186">
    <w:abstractNumId w:val="65"/>
  </w:num>
  <w:num w:numId="187">
    <w:abstractNumId w:val="120"/>
  </w:num>
  <w:num w:numId="188">
    <w:abstractNumId w:val="92"/>
  </w:num>
  <w:num w:numId="189">
    <w:abstractNumId w:val="76"/>
  </w:num>
  <w:num w:numId="190">
    <w:abstractNumId w:val="101"/>
  </w:num>
  <w:num w:numId="191">
    <w:abstractNumId w:val="202"/>
  </w:num>
  <w:num w:numId="192">
    <w:abstractNumId w:val="27"/>
  </w:num>
  <w:num w:numId="193">
    <w:abstractNumId w:val="84"/>
  </w:num>
  <w:num w:numId="194">
    <w:abstractNumId w:val="142"/>
  </w:num>
  <w:num w:numId="195">
    <w:abstractNumId w:val="47"/>
  </w:num>
  <w:num w:numId="196">
    <w:abstractNumId w:val="108"/>
  </w:num>
  <w:num w:numId="197">
    <w:abstractNumId w:val="106"/>
  </w:num>
  <w:num w:numId="198">
    <w:abstractNumId w:val="95"/>
  </w:num>
  <w:num w:numId="199">
    <w:abstractNumId w:val="32"/>
  </w:num>
  <w:num w:numId="200">
    <w:abstractNumId w:val="144"/>
  </w:num>
  <w:num w:numId="201">
    <w:abstractNumId w:val="6"/>
  </w:num>
  <w:num w:numId="202">
    <w:abstractNumId w:val="182"/>
  </w:num>
  <w:num w:numId="203">
    <w:abstractNumId w:val="160"/>
  </w:num>
  <w:numIdMacAtCleanup w:val="2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8"/>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2E21"/>
    <w:rsid w:val="00003AB9"/>
    <w:rsid w:val="00041C24"/>
    <w:rsid w:val="000566FE"/>
    <w:rsid w:val="00063BFF"/>
    <w:rsid w:val="00091DCD"/>
    <w:rsid w:val="00124A44"/>
    <w:rsid w:val="001F099B"/>
    <w:rsid w:val="002749C0"/>
    <w:rsid w:val="002813EC"/>
    <w:rsid w:val="002C305E"/>
    <w:rsid w:val="002C5B4F"/>
    <w:rsid w:val="002D0E87"/>
    <w:rsid w:val="00304F0E"/>
    <w:rsid w:val="00351426"/>
    <w:rsid w:val="00363B70"/>
    <w:rsid w:val="003A5DB4"/>
    <w:rsid w:val="004345C5"/>
    <w:rsid w:val="0043736C"/>
    <w:rsid w:val="00477B2F"/>
    <w:rsid w:val="004D292B"/>
    <w:rsid w:val="004E446E"/>
    <w:rsid w:val="00534DD0"/>
    <w:rsid w:val="005727B5"/>
    <w:rsid w:val="00585447"/>
    <w:rsid w:val="00605331"/>
    <w:rsid w:val="00650848"/>
    <w:rsid w:val="00650E74"/>
    <w:rsid w:val="00670ACE"/>
    <w:rsid w:val="00691F6E"/>
    <w:rsid w:val="006C39FB"/>
    <w:rsid w:val="0072521C"/>
    <w:rsid w:val="007350F8"/>
    <w:rsid w:val="00757A98"/>
    <w:rsid w:val="007F3D8C"/>
    <w:rsid w:val="00832DF3"/>
    <w:rsid w:val="008414E9"/>
    <w:rsid w:val="0087103A"/>
    <w:rsid w:val="00873685"/>
    <w:rsid w:val="00907387"/>
    <w:rsid w:val="009250D8"/>
    <w:rsid w:val="009460E8"/>
    <w:rsid w:val="00951124"/>
    <w:rsid w:val="0096437B"/>
    <w:rsid w:val="00970F4D"/>
    <w:rsid w:val="009B042E"/>
    <w:rsid w:val="009C07B0"/>
    <w:rsid w:val="009C340D"/>
    <w:rsid w:val="009D0E93"/>
    <w:rsid w:val="00AA0209"/>
    <w:rsid w:val="00AE096B"/>
    <w:rsid w:val="00AE7E52"/>
    <w:rsid w:val="00B310C8"/>
    <w:rsid w:val="00B70B63"/>
    <w:rsid w:val="00B8205D"/>
    <w:rsid w:val="00B83E6D"/>
    <w:rsid w:val="00BC4097"/>
    <w:rsid w:val="00BD044F"/>
    <w:rsid w:val="00BD31DA"/>
    <w:rsid w:val="00C301F7"/>
    <w:rsid w:val="00C551A9"/>
    <w:rsid w:val="00C73872"/>
    <w:rsid w:val="00C87CA1"/>
    <w:rsid w:val="00CB3518"/>
    <w:rsid w:val="00CD7F06"/>
    <w:rsid w:val="00CF50A5"/>
    <w:rsid w:val="00D66A01"/>
    <w:rsid w:val="00D67FFA"/>
    <w:rsid w:val="00DC484E"/>
    <w:rsid w:val="00DF265D"/>
    <w:rsid w:val="00E0786D"/>
    <w:rsid w:val="00E704CC"/>
    <w:rsid w:val="00EF6242"/>
    <w:rsid w:val="00F07F06"/>
    <w:rsid w:val="00F32E21"/>
    <w:rsid w:val="00F662D9"/>
    <w:rsid w:val="00F857B6"/>
    <w:rsid w:val="00FA0620"/>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32E2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o-RO"/>
    </w:rPr>
  </w:style>
  <w:style w:type="paragraph" w:styleId="Heading2">
    <w:name w:val="heading 2"/>
    <w:basedOn w:val="Normal"/>
    <w:link w:val="Heading2Char"/>
    <w:uiPriority w:val="9"/>
    <w:qFormat/>
    <w:rsid w:val="00F32E21"/>
    <w:pPr>
      <w:spacing w:before="100" w:beforeAutospacing="1" w:after="100" w:afterAutospacing="1" w:line="240" w:lineRule="auto"/>
      <w:outlineLvl w:val="1"/>
    </w:pPr>
    <w:rPr>
      <w:rFonts w:ascii="Times New Roman" w:eastAsia="Times New Roman" w:hAnsi="Times New Roman" w:cs="Times New Roman"/>
      <w:b/>
      <w:bCs/>
      <w:sz w:val="36"/>
      <w:szCs w:val="36"/>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32E21"/>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Heading1Char">
    <w:name w:val="Heading 1 Char"/>
    <w:basedOn w:val="DefaultParagraphFont"/>
    <w:link w:val="Heading1"/>
    <w:uiPriority w:val="9"/>
    <w:rsid w:val="00F32E21"/>
    <w:rPr>
      <w:rFonts w:ascii="Times New Roman" w:eastAsia="Times New Roman" w:hAnsi="Times New Roman" w:cs="Times New Roman"/>
      <w:b/>
      <w:bCs/>
      <w:kern w:val="36"/>
      <w:sz w:val="48"/>
      <w:szCs w:val="48"/>
      <w:lang w:eastAsia="ro-RO"/>
    </w:rPr>
  </w:style>
  <w:style w:type="character" w:customStyle="1" w:styleId="Heading2Char">
    <w:name w:val="Heading 2 Char"/>
    <w:basedOn w:val="DefaultParagraphFont"/>
    <w:link w:val="Heading2"/>
    <w:uiPriority w:val="9"/>
    <w:rsid w:val="00F32E21"/>
    <w:rPr>
      <w:rFonts w:ascii="Times New Roman" w:eastAsia="Times New Roman" w:hAnsi="Times New Roman" w:cs="Times New Roman"/>
      <w:b/>
      <w:bCs/>
      <w:sz w:val="36"/>
      <w:szCs w:val="36"/>
      <w:lang w:eastAsia="ro-RO"/>
    </w:rPr>
  </w:style>
  <w:style w:type="paragraph" w:styleId="Header">
    <w:name w:val="header"/>
    <w:basedOn w:val="Normal"/>
    <w:link w:val="HeaderChar"/>
    <w:uiPriority w:val="99"/>
    <w:unhideWhenUsed/>
    <w:rsid w:val="00B83E6D"/>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3E6D"/>
  </w:style>
  <w:style w:type="paragraph" w:styleId="Footer">
    <w:name w:val="footer"/>
    <w:basedOn w:val="Normal"/>
    <w:link w:val="FooterChar"/>
    <w:uiPriority w:val="99"/>
    <w:unhideWhenUsed/>
    <w:rsid w:val="00B83E6D"/>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3E6D"/>
  </w:style>
  <w:style w:type="table" w:styleId="TableGrid">
    <w:name w:val="Table Grid"/>
    <w:basedOn w:val="TableNormal"/>
    <w:uiPriority w:val="1"/>
    <w:rsid w:val="009D0E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1F099B"/>
    <w:pPr>
      <w:spacing w:after="0" w:line="240" w:lineRule="auto"/>
    </w:pPr>
  </w:style>
  <w:style w:type="character" w:styleId="Strong">
    <w:name w:val="Strong"/>
    <w:basedOn w:val="DefaultParagraphFont"/>
    <w:uiPriority w:val="22"/>
    <w:qFormat/>
    <w:rsid w:val="001F099B"/>
    <w:rPr>
      <w:b/>
      <w:bCs/>
    </w:rPr>
  </w:style>
  <w:style w:type="table" w:customStyle="1" w:styleId="Tabelgril1">
    <w:name w:val="Tabel grilă1"/>
    <w:basedOn w:val="TableNormal"/>
    <w:next w:val="TableGrid"/>
    <w:uiPriority w:val="59"/>
    <w:rsid w:val="005727B5"/>
    <w:pPr>
      <w:spacing w:after="0" w:line="240" w:lineRule="auto"/>
    </w:pPr>
    <w:rPr>
      <w:rFonts w:ascii="Trebuchet MS" w:hAnsi="Trebuchet MS"/>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eportcardtitle">
    <w:name w:val="Report card title"/>
    <w:basedOn w:val="DefaultParagraphFont"/>
    <w:uiPriority w:val="1"/>
    <w:qFormat/>
    <w:rsid w:val="005727B5"/>
    <w:rPr>
      <w:rFonts w:ascii="Corbel" w:hAnsi="Corbel"/>
      <w:b/>
      <w:color w:val="262626"/>
      <w:sz w:val="64"/>
    </w:rPr>
  </w:style>
  <w:style w:type="character" w:customStyle="1" w:styleId="Schoolorteachername">
    <w:name w:val="School or teacher name"/>
    <w:basedOn w:val="Reportcardtitle"/>
    <w:uiPriority w:val="1"/>
    <w:qFormat/>
    <w:rsid w:val="005727B5"/>
    <w:rPr>
      <w:rFonts w:ascii="Corbel" w:hAnsi="Corbel"/>
      <w:b/>
      <w:color w:val="FFFFFF"/>
      <w:spacing w:val="20"/>
      <w:sz w:val="32"/>
    </w:rPr>
  </w:style>
  <w:style w:type="character" w:customStyle="1" w:styleId="Studentname">
    <w:name w:val="Student name"/>
    <w:uiPriority w:val="1"/>
    <w:qFormat/>
    <w:rsid w:val="005727B5"/>
    <w:rPr>
      <w:rFonts w:ascii="Corbel" w:hAnsi="Corbel"/>
      <w:b/>
      <w:color w:val="2C3F71"/>
      <w:sz w:val="48"/>
    </w:rPr>
  </w:style>
  <w:style w:type="paragraph" w:customStyle="1" w:styleId="MonthYear">
    <w:name w:val="Month Year"/>
    <w:basedOn w:val="Normal"/>
    <w:link w:val="MonthYearChar"/>
    <w:rsid w:val="005727B5"/>
    <w:pPr>
      <w:spacing w:after="0" w:line="240" w:lineRule="auto"/>
    </w:pPr>
    <w:rPr>
      <w:b/>
      <w:color w:val="FFFFFF"/>
      <w:sz w:val="32"/>
      <w:lang w:val="en-US"/>
    </w:rPr>
  </w:style>
  <w:style w:type="paragraph" w:customStyle="1" w:styleId="Classnameorgrade">
    <w:name w:val="Class name or grade"/>
    <w:basedOn w:val="Normal"/>
    <w:link w:val="ClassnameorgradeChar"/>
    <w:rsid w:val="005727B5"/>
    <w:pPr>
      <w:spacing w:after="0" w:line="240" w:lineRule="auto"/>
    </w:pPr>
    <w:rPr>
      <w:b/>
      <w:color w:val="425EA9"/>
      <w:sz w:val="36"/>
      <w:lang w:val="en-US"/>
    </w:rPr>
  </w:style>
  <w:style w:type="character" w:customStyle="1" w:styleId="MonthYearChar">
    <w:name w:val="Month Year Char"/>
    <w:basedOn w:val="DefaultParagraphFont"/>
    <w:link w:val="MonthYear"/>
    <w:rsid w:val="005727B5"/>
    <w:rPr>
      <w:b/>
      <w:color w:val="FFFFFF"/>
      <w:sz w:val="32"/>
      <w:lang w:val="en-US"/>
    </w:rPr>
  </w:style>
  <w:style w:type="character" w:customStyle="1" w:styleId="ClassnameorgradeChar">
    <w:name w:val="Class name or grade Char"/>
    <w:basedOn w:val="DefaultParagraphFont"/>
    <w:link w:val="Classnameorgrade"/>
    <w:rsid w:val="005727B5"/>
    <w:rPr>
      <w:b/>
      <w:color w:val="425EA9"/>
      <w:sz w:val="36"/>
      <w:lang w:val="en-US"/>
    </w:rPr>
  </w:style>
  <w:style w:type="character" w:customStyle="1" w:styleId="Hyperlink1">
    <w:name w:val="Hyperlink1"/>
    <w:basedOn w:val="DefaultParagraphFont"/>
    <w:uiPriority w:val="99"/>
    <w:unhideWhenUsed/>
    <w:rsid w:val="005727B5"/>
    <w:rPr>
      <w:color w:val="EB8803"/>
      <w:u w:val="single"/>
    </w:rPr>
  </w:style>
  <w:style w:type="character" w:styleId="Hyperlink">
    <w:name w:val="Hyperlink"/>
    <w:basedOn w:val="DefaultParagraphFont"/>
    <w:uiPriority w:val="99"/>
    <w:semiHidden/>
    <w:unhideWhenUsed/>
    <w:rsid w:val="005727B5"/>
    <w:rPr>
      <w:color w:val="0563C1" w:themeColor="hyperlink"/>
      <w:u w:val="single"/>
    </w:rPr>
  </w:style>
  <w:style w:type="paragraph" w:styleId="BalloonText">
    <w:name w:val="Balloon Text"/>
    <w:basedOn w:val="Normal"/>
    <w:link w:val="BalloonTextChar"/>
    <w:uiPriority w:val="99"/>
    <w:semiHidden/>
    <w:unhideWhenUsed/>
    <w:rsid w:val="00970F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0F4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32E2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o-RO"/>
    </w:rPr>
  </w:style>
  <w:style w:type="paragraph" w:styleId="Heading2">
    <w:name w:val="heading 2"/>
    <w:basedOn w:val="Normal"/>
    <w:link w:val="Heading2Char"/>
    <w:uiPriority w:val="9"/>
    <w:qFormat/>
    <w:rsid w:val="00F32E21"/>
    <w:pPr>
      <w:spacing w:before="100" w:beforeAutospacing="1" w:after="100" w:afterAutospacing="1" w:line="240" w:lineRule="auto"/>
      <w:outlineLvl w:val="1"/>
    </w:pPr>
    <w:rPr>
      <w:rFonts w:ascii="Times New Roman" w:eastAsia="Times New Roman" w:hAnsi="Times New Roman" w:cs="Times New Roman"/>
      <w:b/>
      <w:bCs/>
      <w:sz w:val="36"/>
      <w:szCs w:val="36"/>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32E21"/>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Heading1Char">
    <w:name w:val="Heading 1 Char"/>
    <w:basedOn w:val="DefaultParagraphFont"/>
    <w:link w:val="Heading1"/>
    <w:uiPriority w:val="9"/>
    <w:rsid w:val="00F32E21"/>
    <w:rPr>
      <w:rFonts w:ascii="Times New Roman" w:eastAsia="Times New Roman" w:hAnsi="Times New Roman" w:cs="Times New Roman"/>
      <w:b/>
      <w:bCs/>
      <w:kern w:val="36"/>
      <w:sz w:val="48"/>
      <w:szCs w:val="48"/>
      <w:lang w:eastAsia="ro-RO"/>
    </w:rPr>
  </w:style>
  <w:style w:type="character" w:customStyle="1" w:styleId="Heading2Char">
    <w:name w:val="Heading 2 Char"/>
    <w:basedOn w:val="DefaultParagraphFont"/>
    <w:link w:val="Heading2"/>
    <w:uiPriority w:val="9"/>
    <w:rsid w:val="00F32E21"/>
    <w:rPr>
      <w:rFonts w:ascii="Times New Roman" w:eastAsia="Times New Roman" w:hAnsi="Times New Roman" w:cs="Times New Roman"/>
      <w:b/>
      <w:bCs/>
      <w:sz w:val="36"/>
      <w:szCs w:val="36"/>
      <w:lang w:eastAsia="ro-RO"/>
    </w:rPr>
  </w:style>
  <w:style w:type="paragraph" w:styleId="Header">
    <w:name w:val="header"/>
    <w:basedOn w:val="Normal"/>
    <w:link w:val="HeaderChar"/>
    <w:uiPriority w:val="99"/>
    <w:unhideWhenUsed/>
    <w:rsid w:val="00B83E6D"/>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3E6D"/>
  </w:style>
  <w:style w:type="paragraph" w:styleId="Footer">
    <w:name w:val="footer"/>
    <w:basedOn w:val="Normal"/>
    <w:link w:val="FooterChar"/>
    <w:uiPriority w:val="99"/>
    <w:unhideWhenUsed/>
    <w:rsid w:val="00B83E6D"/>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3E6D"/>
  </w:style>
  <w:style w:type="table" w:styleId="TableGrid">
    <w:name w:val="Table Grid"/>
    <w:basedOn w:val="TableNormal"/>
    <w:uiPriority w:val="1"/>
    <w:rsid w:val="009D0E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1F099B"/>
    <w:pPr>
      <w:spacing w:after="0" w:line="240" w:lineRule="auto"/>
    </w:pPr>
  </w:style>
  <w:style w:type="character" w:styleId="Strong">
    <w:name w:val="Strong"/>
    <w:basedOn w:val="DefaultParagraphFont"/>
    <w:uiPriority w:val="22"/>
    <w:qFormat/>
    <w:rsid w:val="001F099B"/>
    <w:rPr>
      <w:b/>
      <w:bCs/>
    </w:rPr>
  </w:style>
  <w:style w:type="table" w:customStyle="1" w:styleId="Tabelgril1">
    <w:name w:val="Tabel grilă1"/>
    <w:basedOn w:val="TableNormal"/>
    <w:next w:val="TableGrid"/>
    <w:uiPriority w:val="59"/>
    <w:rsid w:val="005727B5"/>
    <w:pPr>
      <w:spacing w:after="0" w:line="240" w:lineRule="auto"/>
    </w:pPr>
    <w:rPr>
      <w:rFonts w:ascii="Trebuchet MS" w:hAnsi="Trebuchet MS"/>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Reportcardtitle">
    <w:name w:val="Report card title"/>
    <w:basedOn w:val="DefaultParagraphFont"/>
    <w:uiPriority w:val="1"/>
    <w:qFormat/>
    <w:rsid w:val="005727B5"/>
    <w:rPr>
      <w:rFonts w:ascii="Corbel" w:hAnsi="Corbel"/>
      <w:b/>
      <w:color w:val="262626"/>
      <w:sz w:val="64"/>
    </w:rPr>
  </w:style>
  <w:style w:type="character" w:customStyle="1" w:styleId="Schoolorteachername">
    <w:name w:val="School or teacher name"/>
    <w:basedOn w:val="Reportcardtitle"/>
    <w:uiPriority w:val="1"/>
    <w:qFormat/>
    <w:rsid w:val="005727B5"/>
    <w:rPr>
      <w:rFonts w:ascii="Corbel" w:hAnsi="Corbel"/>
      <w:b/>
      <w:color w:val="FFFFFF"/>
      <w:spacing w:val="20"/>
      <w:sz w:val="32"/>
    </w:rPr>
  </w:style>
  <w:style w:type="character" w:customStyle="1" w:styleId="Studentname">
    <w:name w:val="Student name"/>
    <w:uiPriority w:val="1"/>
    <w:qFormat/>
    <w:rsid w:val="005727B5"/>
    <w:rPr>
      <w:rFonts w:ascii="Corbel" w:hAnsi="Corbel"/>
      <w:b/>
      <w:color w:val="2C3F71"/>
      <w:sz w:val="48"/>
    </w:rPr>
  </w:style>
  <w:style w:type="paragraph" w:customStyle="1" w:styleId="MonthYear">
    <w:name w:val="Month Year"/>
    <w:basedOn w:val="Normal"/>
    <w:link w:val="MonthYearChar"/>
    <w:rsid w:val="005727B5"/>
    <w:pPr>
      <w:spacing w:after="0" w:line="240" w:lineRule="auto"/>
    </w:pPr>
    <w:rPr>
      <w:b/>
      <w:color w:val="FFFFFF"/>
      <w:sz w:val="32"/>
      <w:lang w:val="en-US"/>
    </w:rPr>
  </w:style>
  <w:style w:type="paragraph" w:customStyle="1" w:styleId="Classnameorgrade">
    <w:name w:val="Class name or grade"/>
    <w:basedOn w:val="Normal"/>
    <w:link w:val="ClassnameorgradeChar"/>
    <w:rsid w:val="005727B5"/>
    <w:pPr>
      <w:spacing w:after="0" w:line="240" w:lineRule="auto"/>
    </w:pPr>
    <w:rPr>
      <w:b/>
      <w:color w:val="425EA9"/>
      <w:sz w:val="36"/>
      <w:lang w:val="en-US"/>
    </w:rPr>
  </w:style>
  <w:style w:type="character" w:customStyle="1" w:styleId="MonthYearChar">
    <w:name w:val="Month Year Char"/>
    <w:basedOn w:val="DefaultParagraphFont"/>
    <w:link w:val="MonthYear"/>
    <w:rsid w:val="005727B5"/>
    <w:rPr>
      <w:b/>
      <w:color w:val="FFFFFF"/>
      <w:sz w:val="32"/>
      <w:lang w:val="en-US"/>
    </w:rPr>
  </w:style>
  <w:style w:type="character" w:customStyle="1" w:styleId="ClassnameorgradeChar">
    <w:name w:val="Class name or grade Char"/>
    <w:basedOn w:val="DefaultParagraphFont"/>
    <w:link w:val="Classnameorgrade"/>
    <w:rsid w:val="005727B5"/>
    <w:rPr>
      <w:b/>
      <w:color w:val="425EA9"/>
      <w:sz w:val="36"/>
      <w:lang w:val="en-US"/>
    </w:rPr>
  </w:style>
  <w:style w:type="character" w:customStyle="1" w:styleId="Hyperlink1">
    <w:name w:val="Hyperlink1"/>
    <w:basedOn w:val="DefaultParagraphFont"/>
    <w:uiPriority w:val="99"/>
    <w:unhideWhenUsed/>
    <w:rsid w:val="005727B5"/>
    <w:rPr>
      <w:color w:val="EB8803"/>
      <w:u w:val="single"/>
    </w:rPr>
  </w:style>
  <w:style w:type="character" w:styleId="Hyperlink">
    <w:name w:val="Hyperlink"/>
    <w:basedOn w:val="DefaultParagraphFont"/>
    <w:uiPriority w:val="99"/>
    <w:semiHidden/>
    <w:unhideWhenUsed/>
    <w:rsid w:val="005727B5"/>
    <w:rPr>
      <w:color w:val="0563C1" w:themeColor="hyperlink"/>
      <w:u w:val="single"/>
    </w:rPr>
  </w:style>
  <w:style w:type="paragraph" w:styleId="BalloonText">
    <w:name w:val="Balloon Text"/>
    <w:basedOn w:val="Normal"/>
    <w:link w:val="BalloonTextChar"/>
    <w:uiPriority w:val="99"/>
    <w:semiHidden/>
    <w:unhideWhenUsed/>
    <w:rsid w:val="00970F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0F4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9425">
      <w:bodyDiv w:val="1"/>
      <w:marLeft w:val="0"/>
      <w:marRight w:val="0"/>
      <w:marTop w:val="0"/>
      <w:marBottom w:val="0"/>
      <w:divBdr>
        <w:top w:val="none" w:sz="0" w:space="0" w:color="auto"/>
        <w:left w:val="none" w:sz="0" w:space="0" w:color="auto"/>
        <w:bottom w:val="none" w:sz="0" w:space="0" w:color="auto"/>
        <w:right w:val="none" w:sz="0" w:space="0" w:color="auto"/>
      </w:divBdr>
      <w:divsChild>
        <w:div w:id="476646658">
          <w:marLeft w:val="0"/>
          <w:marRight w:val="0"/>
          <w:marTop w:val="0"/>
          <w:marBottom w:val="0"/>
          <w:divBdr>
            <w:top w:val="none" w:sz="0" w:space="0" w:color="auto"/>
            <w:left w:val="none" w:sz="0" w:space="0" w:color="auto"/>
            <w:bottom w:val="none" w:sz="0" w:space="0" w:color="auto"/>
            <w:right w:val="none" w:sz="0" w:space="0" w:color="auto"/>
          </w:divBdr>
          <w:divsChild>
            <w:div w:id="780493710">
              <w:marLeft w:val="0"/>
              <w:marRight w:val="0"/>
              <w:marTop w:val="0"/>
              <w:marBottom w:val="0"/>
              <w:divBdr>
                <w:top w:val="none" w:sz="0" w:space="0" w:color="auto"/>
                <w:left w:val="none" w:sz="0" w:space="0" w:color="auto"/>
                <w:bottom w:val="none" w:sz="0" w:space="0" w:color="auto"/>
                <w:right w:val="none" w:sz="0" w:space="0" w:color="auto"/>
              </w:divBdr>
            </w:div>
            <w:div w:id="14956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19488">
      <w:bodyDiv w:val="1"/>
      <w:marLeft w:val="0"/>
      <w:marRight w:val="0"/>
      <w:marTop w:val="0"/>
      <w:marBottom w:val="0"/>
      <w:divBdr>
        <w:top w:val="none" w:sz="0" w:space="0" w:color="auto"/>
        <w:left w:val="none" w:sz="0" w:space="0" w:color="auto"/>
        <w:bottom w:val="none" w:sz="0" w:space="0" w:color="auto"/>
        <w:right w:val="none" w:sz="0" w:space="0" w:color="auto"/>
      </w:divBdr>
      <w:divsChild>
        <w:div w:id="1986814104">
          <w:marLeft w:val="0"/>
          <w:marRight w:val="75"/>
          <w:marTop w:val="0"/>
          <w:marBottom w:val="0"/>
          <w:divBdr>
            <w:top w:val="single" w:sz="6" w:space="5" w:color="D3D1D2"/>
            <w:left w:val="single" w:sz="6" w:space="5" w:color="D3D1D2"/>
            <w:bottom w:val="single" w:sz="12" w:space="5" w:color="A7A5A6"/>
            <w:right w:val="single" w:sz="6" w:space="5" w:color="D3D1D2"/>
          </w:divBdr>
        </w:div>
        <w:div w:id="593515326">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230897120">
      <w:bodyDiv w:val="1"/>
      <w:marLeft w:val="0"/>
      <w:marRight w:val="0"/>
      <w:marTop w:val="0"/>
      <w:marBottom w:val="0"/>
      <w:divBdr>
        <w:top w:val="none" w:sz="0" w:space="0" w:color="auto"/>
        <w:left w:val="none" w:sz="0" w:space="0" w:color="auto"/>
        <w:bottom w:val="none" w:sz="0" w:space="0" w:color="auto"/>
        <w:right w:val="none" w:sz="0" w:space="0" w:color="auto"/>
      </w:divBdr>
      <w:divsChild>
        <w:div w:id="669868733">
          <w:marLeft w:val="0"/>
          <w:marRight w:val="75"/>
          <w:marTop w:val="0"/>
          <w:marBottom w:val="0"/>
          <w:divBdr>
            <w:top w:val="single" w:sz="6" w:space="5" w:color="D3D1D2"/>
            <w:left w:val="single" w:sz="6" w:space="5" w:color="D3D1D2"/>
            <w:bottom w:val="single" w:sz="12" w:space="5" w:color="A7A5A6"/>
            <w:right w:val="single" w:sz="6" w:space="5" w:color="D3D1D2"/>
          </w:divBdr>
        </w:div>
        <w:div w:id="1625428360">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282882261">
      <w:bodyDiv w:val="1"/>
      <w:marLeft w:val="0"/>
      <w:marRight w:val="0"/>
      <w:marTop w:val="0"/>
      <w:marBottom w:val="0"/>
      <w:divBdr>
        <w:top w:val="none" w:sz="0" w:space="0" w:color="auto"/>
        <w:left w:val="none" w:sz="0" w:space="0" w:color="auto"/>
        <w:bottom w:val="none" w:sz="0" w:space="0" w:color="auto"/>
        <w:right w:val="none" w:sz="0" w:space="0" w:color="auto"/>
      </w:divBdr>
      <w:divsChild>
        <w:div w:id="530265466">
          <w:marLeft w:val="0"/>
          <w:marRight w:val="75"/>
          <w:marTop w:val="0"/>
          <w:marBottom w:val="0"/>
          <w:divBdr>
            <w:top w:val="single" w:sz="6" w:space="5" w:color="D3D1D2"/>
            <w:left w:val="single" w:sz="6" w:space="5" w:color="D3D1D2"/>
            <w:bottom w:val="single" w:sz="12" w:space="5" w:color="A7A5A6"/>
            <w:right w:val="single" w:sz="6" w:space="5" w:color="D3D1D2"/>
          </w:divBdr>
        </w:div>
        <w:div w:id="910652558">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497698131">
      <w:bodyDiv w:val="1"/>
      <w:marLeft w:val="0"/>
      <w:marRight w:val="0"/>
      <w:marTop w:val="0"/>
      <w:marBottom w:val="0"/>
      <w:divBdr>
        <w:top w:val="none" w:sz="0" w:space="0" w:color="auto"/>
        <w:left w:val="none" w:sz="0" w:space="0" w:color="auto"/>
        <w:bottom w:val="none" w:sz="0" w:space="0" w:color="auto"/>
        <w:right w:val="none" w:sz="0" w:space="0" w:color="auto"/>
      </w:divBdr>
      <w:divsChild>
        <w:div w:id="1968004888">
          <w:marLeft w:val="0"/>
          <w:marRight w:val="75"/>
          <w:marTop w:val="0"/>
          <w:marBottom w:val="0"/>
          <w:divBdr>
            <w:top w:val="single" w:sz="6" w:space="5" w:color="D3D1D2"/>
            <w:left w:val="single" w:sz="6" w:space="5" w:color="D3D1D2"/>
            <w:bottom w:val="single" w:sz="12" w:space="5" w:color="A7A5A6"/>
            <w:right w:val="single" w:sz="6" w:space="5" w:color="D3D1D2"/>
          </w:divBdr>
        </w:div>
        <w:div w:id="1443650147">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631791441">
      <w:bodyDiv w:val="1"/>
      <w:marLeft w:val="0"/>
      <w:marRight w:val="0"/>
      <w:marTop w:val="0"/>
      <w:marBottom w:val="0"/>
      <w:divBdr>
        <w:top w:val="none" w:sz="0" w:space="0" w:color="auto"/>
        <w:left w:val="none" w:sz="0" w:space="0" w:color="auto"/>
        <w:bottom w:val="none" w:sz="0" w:space="0" w:color="auto"/>
        <w:right w:val="none" w:sz="0" w:space="0" w:color="auto"/>
      </w:divBdr>
      <w:divsChild>
        <w:div w:id="341398138">
          <w:marLeft w:val="0"/>
          <w:marRight w:val="0"/>
          <w:marTop w:val="0"/>
          <w:marBottom w:val="0"/>
          <w:divBdr>
            <w:top w:val="none" w:sz="0" w:space="0" w:color="auto"/>
            <w:left w:val="none" w:sz="0" w:space="0" w:color="auto"/>
            <w:bottom w:val="none" w:sz="0" w:space="0" w:color="auto"/>
            <w:right w:val="none" w:sz="0" w:space="0" w:color="auto"/>
          </w:divBdr>
          <w:divsChild>
            <w:div w:id="40129807">
              <w:marLeft w:val="0"/>
              <w:marRight w:val="0"/>
              <w:marTop w:val="0"/>
              <w:marBottom w:val="0"/>
              <w:divBdr>
                <w:top w:val="none" w:sz="0" w:space="0" w:color="auto"/>
                <w:left w:val="none" w:sz="0" w:space="0" w:color="auto"/>
                <w:bottom w:val="none" w:sz="0" w:space="0" w:color="auto"/>
                <w:right w:val="none" w:sz="0" w:space="0" w:color="auto"/>
              </w:divBdr>
            </w:div>
            <w:div w:id="108622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643558">
      <w:bodyDiv w:val="1"/>
      <w:marLeft w:val="0"/>
      <w:marRight w:val="0"/>
      <w:marTop w:val="0"/>
      <w:marBottom w:val="0"/>
      <w:divBdr>
        <w:top w:val="none" w:sz="0" w:space="0" w:color="auto"/>
        <w:left w:val="none" w:sz="0" w:space="0" w:color="auto"/>
        <w:bottom w:val="none" w:sz="0" w:space="0" w:color="auto"/>
        <w:right w:val="none" w:sz="0" w:space="0" w:color="auto"/>
      </w:divBdr>
      <w:divsChild>
        <w:div w:id="593935">
          <w:marLeft w:val="0"/>
          <w:marRight w:val="0"/>
          <w:marTop w:val="0"/>
          <w:marBottom w:val="0"/>
          <w:divBdr>
            <w:top w:val="none" w:sz="0" w:space="0" w:color="auto"/>
            <w:left w:val="none" w:sz="0" w:space="0" w:color="auto"/>
            <w:bottom w:val="none" w:sz="0" w:space="0" w:color="auto"/>
            <w:right w:val="none" w:sz="0" w:space="0" w:color="auto"/>
          </w:divBdr>
          <w:divsChild>
            <w:div w:id="557010265">
              <w:marLeft w:val="0"/>
              <w:marRight w:val="0"/>
              <w:marTop w:val="0"/>
              <w:marBottom w:val="0"/>
              <w:divBdr>
                <w:top w:val="none" w:sz="0" w:space="0" w:color="auto"/>
                <w:left w:val="none" w:sz="0" w:space="0" w:color="auto"/>
                <w:bottom w:val="none" w:sz="0" w:space="0" w:color="auto"/>
                <w:right w:val="none" w:sz="0" w:space="0" w:color="auto"/>
              </w:divBdr>
            </w:div>
            <w:div w:id="194734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168500">
      <w:bodyDiv w:val="1"/>
      <w:marLeft w:val="0"/>
      <w:marRight w:val="0"/>
      <w:marTop w:val="0"/>
      <w:marBottom w:val="0"/>
      <w:divBdr>
        <w:top w:val="none" w:sz="0" w:space="0" w:color="auto"/>
        <w:left w:val="none" w:sz="0" w:space="0" w:color="auto"/>
        <w:bottom w:val="none" w:sz="0" w:space="0" w:color="auto"/>
        <w:right w:val="none" w:sz="0" w:space="0" w:color="auto"/>
      </w:divBdr>
      <w:divsChild>
        <w:div w:id="884757130">
          <w:marLeft w:val="0"/>
          <w:marRight w:val="0"/>
          <w:marTop w:val="0"/>
          <w:marBottom w:val="0"/>
          <w:divBdr>
            <w:top w:val="none" w:sz="0" w:space="0" w:color="auto"/>
            <w:left w:val="none" w:sz="0" w:space="0" w:color="auto"/>
            <w:bottom w:val="none" w:sz="0" w:space="0" w:color="auto"/>
            <w:right w:val="none" w:sz="0" w:space="0" w:color="auto"/>
          </w:divBdr>
          <w:divsChild>
            <w:div w:id="2118061158">
              <w:marLeft w:val="0"/>
              <w:marRight w:val="0"/>
              <w:marTop w:val="0"/>
              <w:marBottom w:val="0"/>
              <w:divBdr>
                <w:top w:val="none" w:sz="0" w:space="0" w:color="auto"/>
                <w:left w:val="none" w:sz="0" w:space="0" w:color="auto"/>
                <w:bottom w:val="none" w:sz="0" w:space="0" w:color="auto"/>
                <w:right w:val="none" w:sz="0" w:space="0" w:color="auto"/>
              </w:divBdr>
            </w:div>
            <w:div w:id="1537547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433196">
      <w:bodyDiv w:val="1"/>
      <w:marLeft w:val="0"/>
      <w:marRight w:val="0"/>
      <w:marTop w:val="0"/>
      <w:marBottom w:val="0"/>
      <w:divBdr>
        <w:top w:val="none" w:sz="0" w:space="0" w:color="auto"/>
        <w:left w:val="none" w:sz="0" w:space="0" w:color="auto"/>
        <w:bottom w:val="none" w:sz="0" w:space="0" w:color="auto"/>
        <w:right w:val="none" w:sz="0" w:space="0" w:color="auto"/>
      </w:divBdr>
      <w:divsChild>
        <w:div w:id="1104419743">
          <w:marLeft w:val="0"/>
          <w:marRight w:val="0"/>
          <w:marTop w:val="0"/>
          <w:marBottom w:val="0"/>
          <w:divBdr>
            <w:top w:val="none" w:sz="0" w:space="0" w:color="auto"/>
            <w:left w:val="none" w:sz="0" w:space="0" w:color="auto"/>
            <w:bottom w:val="none" w:sz="0" w:space="0" w:color="auto"/>
            <w:right w:val="none" w:sz="0" w:space="0" w:color="auto"/>
          </w:divBdr>
          <w:divsChild>
            <w:div w:id="816724626">
              <w:marLeft w:val="0"/>
              <w:marRight w:val="0"/>
              <w:marTop w:val="0"/>
              <w:marBottom w:val="0"/>
              <w:divBdr>
                <w:top w:val="none" w:sz="0" w:space="0" w:color="auto"/>
                <w:left w:val="none" w:sz="0" w:space="0" w:color="auto"/>
                <w:bottom w:val="none" w:sz="0" w:space="0" w:color="auto"/>
                <w:right w:val="none" w:sz="0" w:space="0" w:color="auto"/>
              </w:divBdr>
            </w:div>
            <w:div w:id="18660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908274">
      <w:bodyDiv w:val="1"/>
      <w:marLeft w:val="0"/>
      <w:marRight w:val="0"/>
      <w:marTop w:val="0"/>
      <w:marBottom w:val="0"/>
      <w:divBdr>
        <w:top w:val="none" w:sz="0" w:space="0" w:color="auto"/>
        <w:left w:val="none" w:sz="0" w:space="0" w:color="auto"/>
        <w:bottom w:val="none" w:sz="0" w:space="0" w:color="auto"/>
        <w:right w:val="none" w:sz="0" w:space="0" w:color="auto"/>
      </w:divBdr>
      <w:divsChild>
        <w:div w:id="1845902251">
          <w:marLeft w:val="0"/>
          <w:marRight w:val="0"/>
          <w:marTop w:val="0"/>
          <w:marBottom w:val="0"/>
          <w:divBdr>
            <w:top w:val="none" w:sz="0" w:space="0" w:color="auto"/>
            <w:left w:val="none" w:sz="0" w:space="0" w:color="auto"/>
            <w:bottom w:val="none" w:sz="0" w:space="0" w:color="auto"/>
            <w:right w:val="none" w:sz="0" w:space="0" w:color="auto"/>
          </w:divBdr>
          <w:divsChild>
            <w:div w:id="712582004">
              <w:marLeft w:val="0"/>
              <w:marRight w:val="0"/>
              <w:marTop w:val="0"/>
              <w:marBottom w:val="0"/>
              <w:divBdr>
                <w:top w:val="none" w:sz="0" w:space="0" w:color="auto"/>
                <w:left w:val="none" w:sz="0" w:space="0" w:color="auto"/>
                <w:bottom w:val="none" w:sz="0" w:space="0" w:color="auto"/>
                <w:right w:val="none" w:sz="0" w:space="0" w:color="auto"/>
              </w:divBdr>
            </w:div>
            <w:div w:id="101734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164423">
      <w:bodyDiv w:val="1"/>
      <w:marLeft w:val="0"/>
      <w:marRight w:val="0"/>
      <w:marTop w:val="0"/>
      <w:marBottom w:val="0"/>
      <w:divBdr>
        <w:top w:val="none" w:sz="0" w:space="0" w:color="auto"/>
        <w:left w:val="none" w:sz="0" w:space="0" w:color="auto"/>
        <w:bottom w:val="none" w:sz="0" w:space="0" w:color="auto"/>
        <w:right w:val="none" w:sz="0" w:space="0" w:color="auto"/>
      </w:divBdr>
    </w:div>
    <w:div w:id="903763543">
      <w:bodyDiv w:val="1"/>
      <w:marLeft w:val="0"/>
      <w:marRight w:val="0"/>
      <w:marTop w:val="0"/>
      <w:marBottom w:val="0"/>
      <w:divBdr>
        <w:top w:val="none" w:sz="0" w:space="0" w:color="auto"/>
        <w:left w:val="none" w:sz="0" w:space="0" w:color="auto"/>
        <w:bottom w:val="none" w:sz="0" w:space="0" w:color="auto"/>
        <w:right w:val="none" w:sz="0" w:space="0" w:color="auto"/>
      </w:divBdr>
      <w:divsChild>
        <w:div w:id="621421932">
          <w:marLeft w:val="0"/>
          <w:marRight w:val="0"/>
          <w:marTop w:val="0"/>
          <w:marBottom w:val="0"/>
          <w:divBdr>
            <w:top w:val="none" w:sz="0" w:space="0" w:color="auto"/>
            <w:left w:val="none" w:sz="0" w:space="0" w:color="auto"/>
            <w:bottom w:val="none" w:sz="0" w:space="0" w:color="auto"/>
            <w:right w:val="none" w:sz="0" w:space="0" w:color="auto"/>
          </w:divBdr>
          <w:divsChild>
            <w:div w:id="756944299">
              <w:marLeft w:val="0"/>
              <w:marRight w:val="0"/>
              <w:marTop w:val="0"/>
              <w:marBottom w:val="0"/>
              <w:divBdr>
                <w:top w:val="none" w:sz="0" w:space="0" w:color="auto"/>
                <w:left w:val="none" w:sz="0" w:space="0" w:color="auto"/>
                <w:bottom w:val="none" w:sz="0" w:space="0" w:color="auto"/>
                <w:right w:val="none" w:sz="0" w:space="0" w:color="auto"/>
              </w:divBdr>
            </w:div>
            <w:div w:id="202921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1671">
      <w:bodyDiv w:val="1"/>
      <w:marLeft w:val="0"/>
      <w:marRight w:val="0"/>
      <w:marTop w:val="0"/>
      <w:marBottom w:val="0"/>
      <w:divBdr>
        <w:top w:val="none" w:sz="0" w:space="0" w:color="auto"/>
        <w:left w:val="none" w:sz="0" w:space="0" w:color="auto"/>
        <w:bottom w:val="none" w:sz="0" w:space="0" w:color="auto"/>
        <w:right w:val="none" w:sz="0" w:space="0" w:color="auto"/>
      </w:divBdr>
      <w:divsChild>
        <w:div w:id="1869488452">
          <w:marLeft w:val="0"/>
          <w:marRight w:val="0"/>
          <w:marTop w:val="0"/>
          <w:marBottom w:val="0"/>
          <w:divBdr>
            <w:top w:val="none" w:sz="0" w:space="0" w:color="auto"/>
            <w:left w:val="none" w:sz="0" w:space="0" w:color="auto"/>
            <w:bottom w:val="none" w:sz="0" w:space="0" w:color="auto"/>
            <w:right w:val="none" w:sz="0" w:space="0" w:color="auto"/>
          </w:divBdr>
          <w:divsChild>
            <w:div w:id="449664545">
              <w:marLeft w:val="0"/>
              <w:marRight w:val="0"/>
              <w:marTop w:val="0"/>
              <w:marBottom w:val="0"/>
              <w:divBdr>
                <w:top w:val="none" w:sz="0" w:space="0" w:color="auto"/>
                <w:left w:val="none" w:sz="0" w:space="0" w:color="auto"/>
                <w:bottom w:val="none" w:sz="0" w:space="0" w:color="auto"/>
                <w:right w:val="none" w:sz="0" w:space="0" w:color="auto"/>
              </w:divBdr>
            </w:div>
            <w:div w:id="111733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8470">
      <w:bodyDiv w:val="1"/>
      <w:marLeft w:val="0"/>
      <w:marRight w:val="0"/>
      <w:marTop w:val="0"/>
      <w:marBottom w:val="0"/>
      <w:divBdr>
        <w:top w:val="none" w:sz="0" w:space="0" w:color="auto"/>
        <w:left w:val="none" w:sz="0" w:space="0" w:color="auto"/>
        <w:bottom w:val="none" w:sz="0" w:space="0" w:color="auto"/>
        <w:right w:val="none" w:sz="0" w:space="0" w:color="auto"/>
      </w:divBdr>
      <w:divsChild>
        <w:div w:id="1251698767">
          <w:marLeft w:val="0"/>
          <w:marRight w:val="0"/>
          <w:marTop w:val="0"/>
          <w:marBottom w:val="0"/>
          <w:divBdr>
            <w:top w:val="none" w:sz="0" w:space="0" w:color="auto"/>
            <w:left w:val="none" w:sz="0" w:space="0" w:color="auto"/>
            <w:bottom w:val="none" w:sz="0" w:space="0" w:color="auto"/>
            <w:right w:val="none" w:sz="0" w:space="0" w:color="auto"/>
          </w:divBdr>
          <w:divsChild>
            <w:div w:id="1480272545">
              <w:marLeft w:val="0"/>
              <w:marRight w:val="0"/>
              <w:marTop w:val="0"/>
              <w:marBottom w:val="0"/>
              <w:divBdr>
                <w:top w:val="none" w:sz="0" w:space="0" w:color="auto"/>
                <w:left w:val="none" w:sz="0" w:space="0" w:color="auto"/>
                <w:bottom w:val="none" w:sz="0" w:space="0" w:color="auto"/>
                <w:right w:val="none" w:sz="0" w:space="0" w:color="auto"/>
              </w:divBdr>
            </w:div>
            <w:div w:id="892815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0400">
      <w:bodyDiv w:val="1"/>
      <w:marLeft w:val="0"/>
      <w:marRight w:val="0"/>
      <w:marTop w:val="0"/>
      <w:marBottom w:val="0"/>
      <w:divBdr>
        <w:top w:val="none" w:sz="0" w:space="0" w:color="auto"/>
        <w:left w:val="none" w:sz="0" w:space="0" w:color="auto"/>
        <w:bottom w:val="none" w:sz="0" w:space="0" w:color="auto"/>
        <w:right w:val="none" w:sz="0" w:space="0" w:color="auto"/>
      </w:divBdr>
      <w:divsChild>
        <w:div w:id="614287557">
          <w:marLeft w:val="0"/>
          <w:marRight w:val="0"/>
          <w:marTop w:val="0"/>
          <w:marBottom w:val="0"/>
          <w:divBdr>
            <w:top w:val="none" w:sz="0" w:space="0" w:color="auto"/>
            <w:left w:val="none" w:sz="0" w:space="0" w:color="auto"/>
            <w:bottom w:val="none" w:sz="0" w:space="0" w:color="auto"/>
            <w:right w:val="none" w:sz="0" w:space="0" w:color="auto"/>
          </w:divBdr>
          <w:divsChild>
            <w:div w:id="1906794101">
              <w:marLeft w:val="0"/>
              <w:marRight w:val="0"/>
              <w:marTop w:val="0"/>
              <w:marBottom w:val="0"/>
              <w:divBdr>
                <w:top w:val="none" w:sz="0" w:space="0" w:color="auto"/>
                <w:left w:val="none" w:sz="0" w:space="0" w:color="auto"/>
                <w:bottom w:val="none" w:sz="0" w:space="0" w:color="auto"/>
                <w:right w:val="none" w:sz="0" w:space="0" w:color="auto"/>
              </w:divBdr>
            </w:div>
            <w:div w:id="12606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486997">
      <w:bodyDiv w:val="1"/>
      <w:marLeft w:val="0"/>
      <w:marRight w:val="0"/>
      <w:marTop w:val="0"/>
      <w:marBottom w:val="0"/>
      <w:divBdr>
        <w:top w:val="none" w:sz="0" w:space="0" w:color="auto"/>
        <w:left w:val="none" w:sz="0" w:space="0" w:color="auto"/>
        <w:bottom w:val="none" w:sz="0" w:space="0" w:color="auto"/>
        <w:right w:val="none" w:sz="0" w:space="0" w:color="auto"/>
      </w:divBdr>
      <w:divsChild>
        <w:div w:id="1162815507">
          <w:marLeft w:val="0"/>
          <w:marRight w:val="75"/>
          <w:marTop w:val="0"/>
          <w:marBottom w:val="0"/>
          <w:divBdr>
            <w:top w:val="single" w:sz="6" w:space="5" w:color="D3D1D2"/>
            <w:left w:val="single" w:sz="6" w:space="5" w:color="D3D1D2"/>
            <w:bottom w:val="single" w:sz="12" w:space="5" w:color="A7A5A6"/>
            <w:right w:val="single" w:sz="6" w:space="5" w:color="D3D1D2"/>
          </w:divBdr>
        </w:div>
        <w:div w:id="317614843">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1054696932">
      <w:bodyDiv w:val="1"/>
      <w:marLeft w:val="0"/>
      <w:marRight w:val="0"/>
      <w:marTop w:val="0"/>
      <w:marBottom w:val="0"/>
      <w:divBdr>
        <w:top w:val="none" w:sz="0" w:space="0" w:color="auto"/>
        <w:left w:val="none" w:sz="0" w:space="0" w:color="auto"/>
        <w:bottom w:val="none" w:sz="0" w:space="0" w:color="auto"/>
        <w:right w:val="none" w:sz="0" w:space="0" w:color="auto"/>
      </w:divBdr>
      <w:divsChild>
        <w:div w:id="1158225500">
          <w:marLeft w:val="0"/>
          <w:marRight w:val="0"/>
          <w:marTop w:val="0"/>
          <w:marBottom w:val="0"/>
          <w:divBdr>
            <w:top w:val="none" w:sz="0" w:space="0" w:color="auto"/>
            <w:left w:val="none" w:sz="0" w:space="0" w:color="auto"/>
            <w:bottom w:val="none" w:sz="0" w:space="0" w:color="auto"/>
            <w:right w:val="none" w:sz="0" w:space="0" w:color="auto"/>
          </w:divBdr>
          <w:divsChild>
            <w:div w:id="1489244996">
              <w:marLeft w:val="0"/>
              <w:marRight w:val="0"/>
              <w:marTop w:val="0"/>
              <w:marBottom w:val="0"/>
              <w:divBdr>
                <w:top w:val="none" w:sz="0" w:space="0" w:color="auto"/>
                <w:left w:val="none" w:sz="0" w:space="0" w:color="auto"/>
                <w:bottom w:val="none" w:sz="0" w:space="0" w:color="auto"/>
                <w:right w:val="none" w:sz="0" w:space="0" w:color="auto"/>
              </w:divBdr>
            </w:div>
            <w:div w:id="1042444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27175">
      <w:bodyDiv w:val="1"/>
      <w:marLeft w:val="0"/>
      <w:marRight w:val="0"/>
      <w:marTop w:val="0"/>
      <w:marBottom w:val="0"/>
      <w:divBdr>
        <w:top w:val="none" w:sz="0" w:space="0" w:color="auto"/>
        <w:left w:val="none" w:sz="0" w:space="0" w:color="auto"/>
        <w:bottom w:val="none" w:sz="0" w:space="0" w:color="auto"/>
        <w:right w:val="none" w:sz="0" w:space="0" w:color="auto"/>
      </w:divBdr>
      <w:divsChild>
        <w:div w:id="1326780185">
          <w:marLeft w:val="0"/>
          <w:marRight w:val="75"/>
          <w:marTop w:val="0"/>
          <w:marBottom w:val="0"/>
          <w:divBdr>
            <w:top w:val="single" w:sz="6" w:space="5" w:color="D3D1D2"/>
            <w:left w:val="single" w:sz="6" w:space="5" w:color="D3D1D2"/>
            <w:bottom w:val="single" w:sz="12" w:space="5" w:color="A7A5A6"/>
            <w:right w:val="single" w:sz="6" w:space="5" w:color="D3D1D2"/>
          </w:divBdr>
        </w:div>
        <w:div w:id="894005921">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1182354530">
      <w:bodyDiv w:val="1"/>
      <w:marLeft w:val="0"/>
      <w:marRight w:val="0"/>
      <w:marTop w:val="0"/>
      <w:marBottom w:val="0"/>
      <w:divBdr>
        <w:top w:val="none" w:sz="0" w:space="0" w:color="auto"/>
        <w:left w:val="none" w:sz="0" w:space="0" w:color="auto"/>
        <w:bottom w:val="none" w:sz="0" w:space="0" w:color="auto"/>
        <w:right w:val="none" w:sz="0" w:space="0" w:color="auto"/>
      </w:divBdr>
      <w:divsChild>
        <w:div w:id="1150440692">
          <w:marLeft w:val="0"/>
          <w:marRight w:val="0"/>
          <w:marTop w:val="0"/>
          <w:marBottom w:val="0"/>
          <w:divBdr>
            <w:top w:val="none" w:sz="0" w:space="0" w:color="auto"/>
            <w:left w:val="none" w:sz="0" w:space="0" w:color="auto"/>
            <w:bottom w:val="none" w:sz="0" w:space="0" w:color="auto"/>
            <w:right w:val="none" w:sz="0" w:space="0" w:color="auto"/>
          </w:divBdr>
          <w:divsChild>
            <w:div w:id="1123963855">
              <w:marLeft w:val="0"/>
              <w:marRight w:val="0"/>
              <w:marTop w:val="0"/>
              <w:marBottom w:val="0"/>
              <w:divBdr>
                <w:top w:val="none" w:sz="0" w:space="0" w:color="auto"/>
                <w:left w:val="none" w:sz="0" w:space="0" w:color="auto"/>
                <w:bottom w:val="none" w:sz="0" w:space="0" w:color="auto"/>
                <w:right w:val="none" w:sz="0" w:space="0" w:color="auto"/>
              </w:divBdr>
            </w:div>
            <w:div w:id="9656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111348">
      <w:bodyDiv w:val="1"/>
      <w:marLeft w:val="0"/>
      <w:marRight w:val="0"/>
      <w:marTop w:val="0"/>
      <w:marBottom w:val="0"/>
      <w:divBdr>
        <w:top w:val="none" w:sz="0" w:space="0" w:color="auto"/>
        <w:left w:val="none" w:sz="0" w:space="0" w:color="auto"/>
        <w:bottom w:val="none" w:sz="0" w:space="0" w:color="auto"/>
        <w:right w:val="none" w:sz="0" w:space="0" w:color="auto"/>
      </w:divBdr>
      <w:divsChild>
        <w:div w:id="1838105766">
          <w:marLeft w:val="0"/>
          <w:marRight w:val="75"/>
          <w:marTop w:val="0"/>
          <w:marBottom w:val="0"/>
          <w:divBdr>
            <w:top w:val="single" w:sz="6" w:space="5" w:color="D3D1D2"/>
            <w:left w:val="single" w:sz="6" w:space="5" w:color="D3D1D2"/>
            <w:bottom w:val="single" w:sz="12" w:space="5" w:color="A7A5A6"/>
            <w:right w:val="single" w:sz="6" w:space="5" w:color="D3D1D2"/>
          </w:divBdr>
        </w:div>
        <w:div w:id="1760128340">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1338801989">
      <w:bodyDiv w:val="1"/>
      <w:marLeft w:val="0"/>
      <w:marRight w:val="0"/>
      <w:marTop w:val="0"/>
      <w:marBottom w:val="0"/>
      <w:divBdr>
        <w:top w:val="none" w:sz="0" w:space="0" w:color="auto"/>
        <w:left w:val="none" w:sz="0" w:space="0" w:color="auto"/>
        <w:bottom w:val="none" w:sz="0" w:space="0" w:color="auto"/>
        <w:right w:val="none" w:sz="0" w:space="0" w:color="auto"/>
      </w:divBdr>
      <w:divsChild>
        <w:div w:id="1867786538">
          <w:marLeft w:val="0"/>
          <w:marRight w:val="0"/>
          <w:marTop w:val="0"/>
          <w:marBottom w:val="0"/>
          <w:divBdr>
            <w:top w:val="none" w:sz="0" w:space="0" w:color="auto"/>
            <w:left w:val="none" w:sz="0" w:space="0" w:color="auto"/>
            <w:bottom w:val="none" w:sz="0" w:space="0" w:color="auto"/>
            <w:right w:val="none" w:sz="0" w:space="0" w:color="auto"/>
          </w:divBdr>
          <w:divsChild>
            <w:div w:id="583416243">
              <w:marLeft w:val="0"/>
              <w:marRight w:val="0"/>
              <w:marTop w:val="0"/>
              <w:marBottom w:val="0"/>
              <w:divBdr>
                <w:top w:val="none" w:sz="0" w:space="0" w:color="auto"/>
                <w:left w:val="none" w:sz="0" w:space="0" w:color="auto"/>
                <w:bottom w:val="none" w:sz="0" w:space="0" w:color="auto"/>
                <w:right w:val="none" w:sz="0" w:space="0" w:color="auto"/>
              </w:divBdr>
            </w:div>
            <w:div w:id="51164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15850">
      <w:bodyDiv w:val="1"/>
      <w:marLeft w:val="0"/>
      <w:marRight w:val="0"/>
      <w:marTop w:val="0"/>
      <w:marBottom w:val="0"/>
      <w:divBdr>
        <w:top w:val="none" w:sz="0" w:space="0" w:color="auto"/>
        <w:left w:val="none" w:sz="0" w:space="0" w:color="auto"/>
        <w:bottom w:val="none" w:sz="0" w:space="0" w:color="auto"/>
        <w:right w:val="none" w:sz="0" w:space="0" w:color="auto"/>
      </w:divBdr>
      <w:divsChild>
        <w:div w:id="2001494426">
          <w:marLeft w:val="0"/>
          <w:marRight w:val="75"/>
          <w:marTop w:val="0"/>
          <w:marBottom w:val="0"/>
          <w:divBdr>
            <w:top w:val="single" w:sz="6" w:space="5" w:color="D3D1D2"/>
            <w:left w:val="single" w:sz="6" w:space="5" w:color="D3D1D2"/>
            <w:bottom w:val="single" w:sz="12" w:space="5" w:color="A7A5A6"/>
            <w:right w:val="single" w:sz="6" w:space="5" w:color="D3D1D2"/>
          </w:divBdr>
        </w:div>
        <w:div w:id="676812932">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1479419804">
      <w:bodyDiv w:val="1"/>
      <w:marLeft w:val="0"/>
      <w:marRight w:val="0"/>
      <w:marTop w:val="0"/>
      <w:marBottom w:val="0"/>
      <w:divBdr>
        <w:top w:val="none" w:sz="0" w:space="0" w:color="auto"/>
        <w:left w:val="none" w:sz="0" w:space="0" w:color="auto"/>
        <w:bottom w:val="none" w:sz="0" w:space="0" w:color="auto"/>
        <w:right w:val="none" w:sz="0" w:space="0" w:color="auto"/>
      </w:divBdr>
      <w:divsChild>
        <w:div w:id="2090421199">
          <w:marLeft w:val="0"/>
          <w:marRight w:val="0"/>
          <w:marTop w:val="0"/>
          <w:marBottom w:val="0"/>
          <w:divBdr>
            <w:top w:val="none" w:sz="0" w:space="0" w:color="auto"/>
            <w:left w:val="none" w:sz="0" w:space="0" w:color="auto"/>
            <w:bottom w:val="none" w:sz="0" w:space="0" w:color="auto"/>
            <w:right w:val="none" w:sz="0" w:space="0" w:color="auto"/>
          </w:divBdr>
          <w:divsChild>
            <w:div w:id="887835281">
              <w:marLeft w:val="0"/>
              <w:marRight w:val="0"/>
              <w:marTop w:val="0"/>
              <w:marBottom w:val="0"/>
              <w:divBdr>
                <w:top w:val="none" w:sz="0" w:space="0" w:color="auto"/>
                <w:left w:val="none" w:sz="0" w:space="0" w:color="auto"/>
                <w:bottom w:val="none" w:sz="0" w:space="0" w:color="auto"/>
                <w:right w:val="none" w:sz="0" w:space="0" w:color="auto"/>
              </w:divBdr>
            </w:div>
            <w:div w:id="99792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86562">
      <w:bodyDiv w:val="1"/>
      <w:marLeft w:val="0"/>
      <w:marRight w:val="0"/>
      <w:marTop w:val="0"/>
      <w:marBottom w:val="0"/>
      <w:divBdr>
        <w:top w:val="none" w:sz="0" w:space="0" w:color="auto"/>
        <w:left w:val="none" w:sz="0" w:space="0" w:color="auto"/>
        <w:bottom w:val="none" w:sz="0" w:space="0" w:color="auto"/>
        <w:right w:val="none" w:sz="0" w:space="0" w:color="auto"/>
      </w:divBdr>
      <w:divsChild>
        <w:div w:id="122118463">
          <w:marLeft w:val="0"/>
          <w:marRight w:val="0"/>
          <w:marTop w:val="0"/>
          <w:marBottom w:val="0"/>
          <w:divBdr>
            <w:top w:val="none" w:sz="0" w:space="0" w:color="auto"/>
            <w:left w:val="none" w:sz="0" w:space="0" w:color="auto"/>
            <w:bottom w:val="none" w:sz="0" w:space="0" w:color="auto"/>
            <w:right w:val="none" w:sz="0" w:space="0" w:color="auto"/>
          </w:divBdr>
          <w:divsChild>
            <w:div w:id="371536072">
              <w:marLeft w:val="0"/>
              <w:marRight w:val="0"/>
              <w:marTop w:val="0"/>
              <w:marBottom w:val="0"/>
              <w:divBdr>
                <w:top w:val="none" w:sz="0" w:space="0" w:color="auto"/>
                <w:left w:val="none" w:sz="0" w:space="0" w:color="auto"/>
                <w:bottom w:val="none" w:sz="0" w:space="0" w:color="auto"/>
                <w:right w:val="none" w:sz="0" w:space="0" w:color="auto"/>
              </w:divBdr>
            </w:div>
            <w:div w:id="7490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349217">
      <w:bodyDiv w:val="1"/>
      <w:marLeft w:val="0"/>
      <w:marRight w:val="0"/>
      <w:marTop w:val="0"/>
      <w:marBottom w:val="0"/>
      <w:divBdr>
        <w:top w:val="none" w:sz="0" w:space="0" w:color="auto"/>
        <w:left w:val="none" w:sz="0" w:space="0" w:color="auto"/>
        <w:bottom w:val="none" w:sz="0" w:space="0" w:color="auto"/>
        <w:right w:val="none" w:sz="0" w:space="0" w:color="auto"/>
      </w:divBdr>
      <w:divsChild>
        <w:div w:id="761947863">
          <w:marLeft w:val="0"/>
          <w:marRight w:val="75"/>
          <w:marTop w:val="0"/>
          <w:marBottom w:val="0"/>
          <w:divBdr>
            <w:top w:val="single" w:sz="6" w:space="5" w:color="D3D1D2"/>
            <w:left w:val="single" w:sz="6" w:space="5" w:color="D3D1D2"/>
            <w:bottom w:val="single" w:sz="12" w:space="5" w:color="A7A5A6"/>
            <w:right w:val="single" w:sz="6" w:space="5" w:color="D3D1D2"/>
          </w:divBdr>
        </w:div>
        <w:div w:id="1035156136">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1547639984">
      <w:bodyDiv w:val="1"/>
      <w:marLeft w:val="0"/>
      <w:marRight w:val="0"/>
      <w:marTop w:val="0"/>
      <w:marBottom w:val="0"/>
      <w:divBdr>
        <w:top w:val="none" w:sz="0" w:space="0" w:color="auto"/>
        <w:left w:val="none" w:sz="0" w:space="0" w:color="auto"/>
        <w:bottom w:val="none" w:sz="0" w:space="0" w:color="auto"/>
        <w:right w:val="none" w:sz="0" w:space="0" w:color="auto"/>
      </w:divBdr>
      <w:divsChild>
        <w:div w:id="1100640306">
          <w:marLeft w:val="0"/>
          <w:marRight w:val="0"/>
          <w:marTop w:val="0"/>
          <w:marBottom w:val="0"/>
          <w:divBdr>
            <w:top w:val="none" w:sz="0" w:space="0" w:color="auto"/>
            <w:left w:val="none" w:sz="0" w:space="0" w:color="auto"/>
            <w:bottom w:val="none" w:sz="0" w:space="0" w:color="auto"/>
            <w:right w:val="none" w:sz="0" w:space="0" w:color="auto"/>
          </w:divBdr>
          <w:divsChild>
            <w:div w:id="1509712291">
              <w:marLeft w:val="0"/>
              <w:marRight w:val="0"/>
              <w:marTop w:val="0"/>
              <w:marBottom w:val="0"/>
              <w:divBdr>
                <w:top w:val="none" w:sz="0" w:space="0" w:color="auto"/>
                <w:left w:val="none" w:sz="0" w:space="0" w:color="auto"/>
                <w:bottom w:val="none" w:sz="0" w:space="0" w:color="auto"/>
                <w:right w:val="none" w:sz="0" w:space="0" w:color="auto"/>
              </w:divBdr>
            </w:div>
            <w:div w:id="134493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989980">
      <w:bodyDiv w:val="1"/>
      <w:marLeft w:val="0"/>
      <w:marRight w:val="0"/>
      <w:marTop w:val="0"/>
      <w:marBottom w:val="0"/>
      <w:divBdr>
        <w:top w:val="none" w:sz="0" w:space="0" w:color="auto"/>
        <w:left w:val="none" w:sz="0" w:space="0" w:color="auto"/>
        <w:bottom w:val="none" w:sz="0" w:space="0" w:color="auto"/>
        <w:right w:val="none" w:sz="0" w:space="0" w:color="auto"/>
      </w:divBdr>
      <w:divsChild>
        <w:div w:id="1959801208">
          <w:marLeft w:val="0"/>
          <w:marRight w:val="0"/>
          <w:marTop w:val="0"/>
          <w:marBottom w:val="0"/>
          <w:divBdr>
            <w:top w:val="none" w:sz="0" w:space="0" w:color="auto"/>
            <w:left w:val="none" w:sz="0" w:space="0" w:color="auto"/>
            <w:bottom w:val="none" w:sz="0" w:space="0" w:color="auto"/>
            <w:right w:val="none" w:sz="0" w:space="0" w:color="auto"/>
          </w:divBdr>
          <w:divsChild>
            <w:div w:id="377125374">
              <w:marLeft w:val="0"/>
              <w:marRight w:val="0"/>
              <w:marTop w:val="0"/>
              <w:marBottom w:val="0"/>
              <w:divBdr>
                <w:top w:val="none" w:sz="0" w:space="0" w:color="auto"/>
                <w:left w:val="none" w:sz="0" w:space="0" w:color="auto"/>
                <w:bottom w:val="none" w:sz="0" w:space="0" w:color="auto"/>
                <w:right w:val="none" w:sz="0" w:space="0" w:color="auto"/>
              </w:divBdr>
            </w:div>
            <w:div w:id="91386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790367">
      <w:bodyDiv w:val="1"/>
      <w:marLeft w:val="0"/>
      <w:marRight w:val="0"/>
      <w:marTop w:val="0"/>
      <w:marBottom w:val="0"/>
      <w:divBdr>
        <w:top w:val="none" w:sz="0" w:space="0" w:color="auto"/>
        <w:left w:val="none" w:sz="0" w:space="0" w:color="auto"/>
        <w:bottom w:val="none" w:sz="0" w:space="0" w:color="auto"/>
        <w:right w:val="none" w:sz="0" w:space="0" w:color="auto"/>
      </w:divBdr>
      <w:divsChild>
        <w:div w:id="911700409">
          <w:marLeft w:val="0"/>
          <w:marRight w:val="0"/>
          <w:marTop w:val="0"/>
          <w:marBottom w:val="0"/>
          <w:divBdr>
            <w:top w:val="none" w:sz="0" w:space="0" w:color="auto"/>
            <w:left w:val="none" w:sz="0" w:space="0" w:color="auto"/>
            <w:bottom w:val="none" w:sz="0" w:space="0" w:color="auto"/>
            <w:right w:val="none" w:sz="0" w:space="0" w:color="auto"/>
          </w:divBdr>
          <w:divsChild>
            <w:div w:id="171384376">
              <w:marLeft w:val="0"/>
              <w:marRight w:val="0"/>
              <w:marTop w:val="0"/>
              <w:marBottom w:val="0"/>
              <w:divBdr>
                <w:top w:val="none" w:sz="0" w:space="0" w:color="auto"/>
                <w:left w:val="none" w:sz="0" w:space="0" w:color="auto"/>
                <w:bottom w:val="none" w:sz="0" w:space="0" w:color="auto"/>
                <w:right w:val="none" w:sz="0" w:space="0" w:color="auto"/>
              </w:divBdr>
            </w:div>
            <w:div w:id="2010862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454951">
      <w:bodyDiv w:val="1"/>
      <w:marLeft w:val="0"/>
      <w:marRight w:val="0"/>
      <w:marTop w:val="0"/>
      <w:marBottom w:val="0"/>
      <w:divBdr>
        <w:top w:val="none" w:sz="0" w:space="0" w:color="auto"/>
        <w:left w:val="none" w:sz="0" w:space="0" w:color="auto"/>
        <w:bottom w:val="none" w:sz="0" w:space="0" w:color="auto"/>
        <w:right w:val="none" w:sz="0" w:space="0" w:color="auto"/>
      </w:divBdr>
      <w:divsChild>
        <w:div w:id="1198352611">
          <w:marLeft w:val="0"/>
          <w:marRight w:val="0"/>
          <w:marTop w:val="0"/>
          <w:marBottom w:val="0"/>
          <w:divBdr>
            <w:top w:val="none" w:sz="0" w:space="0" w:color="auto"/>
            <w:left w:val="none" w:sz="0" w:space="0" w:color="auto"/>
            <w:bottom w:val="none" w:sz="0" w:space="0" w:color="auto"/>
            <w:right w:val="none" w:sz="0" w:space="0" w:color="auto"/>
          </w:divBdr>
          <w:divsChild>
            <w:div w:id="1837383164">
              <w:marLeft w:val="0"/>
              <w:marRight w:val="0"/>
              <w:marTop w:val="0"/>
              <w:marBottom w:val="0"/>
              <w:divBdr>
                <w:top w:val="none" w:sz="0" w:space="0" w:color="auto"/>
                <w:left w:val="none" w:sz="0" w:space="0" w:color="auto"/>
                <w:bottom w:val="none" w:sz="0" w:space="0" w:color="auto"/>
                <w:right w:val="none" w:sz="0" w:space="0" w:color="auto"/>
              </w:divBdr>
            </w:div>
            <w:div w:id="528881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196710">
      <w:bodyDiv w:val="1"/>
      <w:marLeft w:val="0"/>
      <w:marRight w:val="0"/>
      <w:marTop w:val="0"/>
      <w:marBottom w:val="0"/>
      <w:divBdr>
        <w:top w:val="none" w:sz="0" w:space="0" w:color="auto"/>
        <w:left w:val="none" w:sz="0" w:space="0" w:color="auto"/>
        <w:bottom w:val="none" w:sz="0" w:space="0" w:color="auto"/>
        <w:right w:val="none" w:sz="0" w:space="0" w:color="auto"/>
      </w:divBdr>
      <w:divsChild>
        <w:div w:id="2110736248">
          <w:marLeft w:val="0"/>
          <w:marRight w:val="0"/>
          <w:marTop w:val="0"/>
          <w:marBottom w:val="0"/>
          <w:divBdr>
            <w:top w:val="none" w:sz="0" w:space="0" w:color="auto"/>
            <w:left w:val="none" w:sz="0" w:space="0" w:color="auto"/>
            <w:bottom w:val="none" w:sz="0" w:space="0" w:color="auto"/>
            <w:right w:val="none" w:sz="0" w:space="0" w:color="auto"/>
          </w:divBdr>
          <w:divsChild>
            <w:div w:id="1794404311">
              <w:marLeft w:val="0"/>
              <w:marRight w:val="0"/>
              <w:marTop w:val="0"/>
              <w:marBottom w:val="0"/>
              <w:divBdr>
                <w:top w:val="none" w:sz="0" w:space="0" w:color="auto"/>
                <w:left w:val="none" w:sz="0" w:space="0" w:color="auto"/>
                <w:bottom w:val="none" w:sz="0" w:space="0" w:color="auto"/>
                <w:right w:val="none" w:sz="0" w:space="0" w:color="auto"/>
              </w:divBdr>
            </w:div>
            <w:div w:id="89601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022806">
      <w:bodyDiv w:val="1"/>
      <w:marLeft w:val="0"/>
      <w:marRight w:val="0"/>
      <w:marTop w:val="0"/>
      <w:marBottom w:val="0"/>
      <w:divBdr>
        <w:top w:val="none" w:sz="0" w:space="0" w:color="auto"/>
        <w:left w:val="none" w:sz="0" w:space="0" w:color="auto"/>
        <w:bottom w:val="none" w:sz="0" w:space="0" w:color="auto"/>
        <w:right w:val="none" w:sz="0" w:space="0" w:color="auto"/>
      </w:divBdr>
      <w:divsChild>
        <w:div w:id="555972751">
          <w:marLeft w:val="0"/>
          <w:marRight w:val="75"/>
          <w:marTop w:val="0"/>
          <w:marBottom w:val="0"/>
          <w:divBdr>
            <w:top w:val="single" w:sz="6" w:space="5" w:color="D3D1D2"/>
            <w:left w:val="single" w:sz="6" w:space="5" w:color="D3D1D2"/>
            <w:bottom w:val="single" w:sz="12" w:space="5" w:color="A7A5A6"/>
            <w:right w:val="single" w:sz="6" w:space="5" w:color="D3D1D2"/>
          </w:divBdr>
        </w:div>
        <w:div w:id="1128553234">
          <w:marLeft w:val="0"/>
          <w:marRight w:val="75"/>
          <w:marTop w:val="75"/>
          <w:marBottom w:val="45"/>
          <w:divBdr>
            <w:top w:val="single" w:sz="6" w:space="8" w:color="D3D1D2"/>
            <w:left w:val="single" w:sz="6" w:space="8" w:color="D3D1D2"/>
            <w:bottom w:val="single" w:sz="12" w:space="8" w:color="A7A5A6"/>
            <w:right w:val="single" w:sz="6" w:space="8" w:color="D3D1D2"/>
          </w:divBdr>
        </w:div>
      </w:divsChild>
    </w:div>
    <w:div w:id="1888561069">
      <w:bodyDiv w:val="1"/>
      <w:marLeft w:val="0"/>
      <w:marRight w:val="0"/>
      <w:marTop w:val="0"/>
      <w:marBottom w:val="0"/>
      <w:divBdr>
        <w:top w:val="none" w:sz="0" w:space="0" w:color="auto"/>
        <w:left w:val="none" w:sz="0" w:space="0" w:color="auto"/>
        <w:bottom w:val="none" w:sz="0" w:space="0" w:color="auto"/>
        <w:right w:val="none" w:sz="0" w:space="0" w:color="auto"/>
      </w:divBdr>
      <w:divsChild>
        <w:div w:id="33620561">
          <w:marLeft w:val="0"/>
          <w:marRight w:val="0"/>
          <w:marTop w:val="0"/>
          <w:marBottom w:val="0"/>
          <w:divBdr>
            <w:top w:val="none" w:sz="0" w:space="0" w:color="auto"/>
            <w:left w:val="none" w:sz="0" w:space="0" w:color="auto"/>
            <w:bottom w:val="none" w:sz="0" w:space="0" w:color="auto"/>
            <w:right w:val="none" w:sz="0" w:space="0" w:color="auto"/>
          </w:divBdr>
          <w:divsChild>
            <w:div w:id="21365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947633">
      <w:bodyDiv w:val="1"/>
      <w:marLeft w:val="0"/>
      <w:marRight w:val="0"/>
      <w:marTop w:val="0"/>
      <w:marBottom w:val="0"/>
      <w:divBdr>
        <w:top w:val="none" w:sz="0" w:space="0" w:color="auto"/>
        <w:left w:val="none" w:sz="0" w:space="0" w:color="auto"/>
        <w:bottom w:val="none" w:sz="0" w:space="0" w:color="auto"/>
        <w:right w:val="none" w:sz="0" w:space="0" w:color="auto"/>
      </w:divBdr>
      <w:divsChild>
        <w:div w:id="131486719">
          <w:marLeft w:val="0"/>
          <w:marRight w:val="0"/>
          <w:marTop w:val="0"/>
          <w:marBottom w:val="0"/>
          <w:divBdr>
            <w:top w:val="none" w:sz="0" w:space="0" w:color="auto"/>
            <w:left w:val="none" w:sz="0" w:space="0" w:color="auto"/>
            <w:bottom w:val="none" w:sz="0" w:space="0" w:color="auto"/>
            <w:right w:val="none" w:sz="0" w:space="0" w:color="auto"/>
          </w:divBdr>
          <w:divsChild>
            <w:div w:id="1196112578">
              <w:marLeft w:val="0"/>
              <w:marRight w:val="0"/>
              <w:marTop w:val="0"/>
              <w:marBottom w:val="0"/>
              <w:divBdr>
                <w:top w:val="none" w:sz="0" w:space="0" w:color="auto"/>
                <w:left w:val="none" w:sz="0" w:space="0" w:color="auto"/>
                <w:bottom w:val="none" w:sz="0" w:space="0" w:color="auto"/>
                <w:right w:val="none" w:sz="0" w:space="0" w:color="auto"/>
              </w:divBdr>
            </w:div>
            <w:div w:id="1270702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1.xml"/><Relationship Id="rId21" Type="http://schemas.openxmlformats.org/officeDocument/2006/relationships/image" Target="media/image12.png"/><Relationship Id="rId42" Type="http://schemas.openxmlformats.org/officeDocument/2006/relationships/diagramQuickStyle" Target="diagrams/quickStyle4.xml"/><Relationship Id="rId47" Type="http://schemas.openxmlformats.org/officeDocument/2006/relationships/diagramQuickStyle" Target="diagrams/quickStyle5.xml"/><Relationship Id="rId63" Type="http://schemas.openxmlformats.org/officeDocument/2006/relationships/image" Target="media/image31.tmp"/><Relationship Id="rId68" Type="http://schemas.openxmlformats.org/officeDocument/2006/relationships/image" Target="media/image36.png"/><Relationship Id="rId84" Type="http://schemas.openxmlformats.org/officeDocument/2006/relationships/image" Target="media/image52.tmp"/><Relationship Id="rId89" Type="http://schemas.openxmlformats.org/officeDocument/2006/relationships/image" Target="media/image57.png"/><Relationship Id="rId11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diagramData" Target="diagrams/data2.xml"/><Relationship Id="rId107" Type="http://schemas.openxmlformats.org/officeDocument/2006/relationships/image" Target="media/image65.tmp"/><Relationship Id="rId11" Type="http://schemas.openxmlformats.org/officeDocument/2006/relationships/image" Target="media/image2.png"/><Relationship Id="rId24" Type="http://schemas.openxmlformats.org/officeDocument/2006/relationships/diagramData" Target="diagrams/data1.xml"/><Relationship Id="rId32" Type="http://schemas.openxmlformats.org/officeDocument/2006/relationships/diagramColors" Target="diagrams/colors2.xml"/><Relationship Id="rId37" Type="http://schemas.openxmlformats.org/officeDocument/2006/relationships/diagramColors" Target="diagrams/colors3.xml"/><Relationship Id="rId40" Type="http://schemas.openxmlformats.org/officeDocument/2006/relationships/diagramData" Target="diagrams/data4.xml"/><Relationship Id="rId45" Type="http://schemas.openxmlformats.org/officeDocument/2006/relationships/diagramData" Target="diagrams/data5.xml"/><Relationship Id="rId53" Type="http://schemas.openxmlformats.org/officeDocument/2006/relationships/image" Target="media/image21.tmp"/><Relationship Id="rId58" Type="http://schemas.openxmlformats.org/officeDocument/2006/relationships/image" Target="media/image26.tmp"/><Relationship Id="rId66" Type="http://schemas.openxmlformats.org/officeDocument/2006/relationships/image" Target="media/image34.tmp"/><Relationship Id="rId74" Type="http://schemas.openxmlformats.org/officeDocument/2006/relationships/image" Target="media/image42.tmp"/><Relationship Id="rId79" Type="http://schemas.openxmlformats.org/officeDocument/2006/relationships/image" Target="media/image47.tmp"/><Relationship Id="rId87" Type="http://schemas.openxmlformats.org/officeDocument/2006/relationships/image" Target="media/image55.tmp"/><Relationship Id="rId102" Type="http://schemas.microsoft.com/office/2007/relationships/diagramDrawing" Target="diagrams/drawing7.xm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9.tmp"/><Relationship Id="rId82" Type="http://schemas.openxmlformats.org/officeDocument/2006/relationships/image" Target="media/image50.tmp"/><Relationship Id="rId90" Type="http://schemas.openxmlformats.org/officeDocument/2006/relationships/image" Target="media/image58.tmp"/><Relationship Id="rId95" Type="http://schemas.openxmlformats.org/officeDocument/2006/relationships/diagramQuickStyle" Target="diagrams/quickStyle6.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diagramColors" Target="diagrams/colors1.xml"/><Relationship Id="rId30" Type="http://schemas.openxmlformats.org/officeDocument/2006/relationships/diagramLayout" Target="diagrams/layout2.xml"/><Relationship Id="rId35" Type="http://schemas.openxmlformats.org/officeDocument/2006/relationships/diagramLayout" Target="diagrams/layout3.xml"/><Relationship Id="rId43" Type="http://schemas.openxmlformats.org/officeDocument/2006/relationships/diagramColors" Target="diagrams/colors4.xml"/><Relationship Id="rId48" Type="http://schemas.openxmlformats.org/officeDocument/2006/relationships/diagramColors" Target="diagrams/colors5.xml"/><Relationship Id="rId56" Type="http://schemas.openxmlformats.org/officeDocument/2006/relationships/image" Target="media/image24.tmp"/><Relationship Id="rId64" Type="http://schemas.openxmlformats.org/officeDocument/2006/relationships/image" Target="media/image32.png"/><Relationship Id="rId69" Type="http://schemas.openxmlformats.org/officeDocument/2006/relationships/image" Target="media/image37.png"/><Relationship Id="rId77" Type="http://schemas.openxmlformats.org/officeDocument/2006/relationships/image" Target="media/image45.tmp"/><Relationship Id="rId100" Type="http://schemas.openxmlformats.org/officeDocument/2006/relationships/diagramQuickStyle" Target="diagrams/quickStyle7.xml"/><Relationship Id="rId105" Type="http://schemas.openxmlformats.org/officeDocument/2006/relationships/image" Target="media/image63.tmp"/><Relationship Id="rId8" Type="http://schemas.openxmlformats.org/officeDocument/2006/relationships/hyperlink" Target="http://www.liis.ro" TargetMode="External"/><Relationship Id="rId51" Type="http://schemas.openxmlformats.org/officeDocument/2006/relationships/image" Target="media/image19.tmp"/><Relationship Id="rId72" Type="http://schemas.openxmlformats.org/officeDocument/2006/relationships/image" Target="media/image40.tmp"/><Relationship Id="rId80" Type="http://schemas.openxmlformats.org/officeDocument/2006/relationships/image" Target="media/image48.tmp"/><Relationship Id="rId85" Type="http://schemas.openxmlformats.org/officeDocument/2006/relationships/image" Target="media/image53.tmp"/><Relationship Id="rId93" Type="http://schemas.openxmlformats.org/officeDocument/2006/relationships/diagramData" Target="diagrams/data6.xml"/><Relationship Id="rId98" Type="http://schemas.openxmlformats.org/officeDocument/2006/relationships/diagramData" Target="diagrams/data7.xml"/><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Layout" Target="diagrams/layout1.xml"/><Relationship Id="rId33" Type="http://schemas.microsoft.com/office/2007/relationships/diagramDrawing" Target="diagrams/drawing2.xml"/><Relationship Id="rId38" Type="http://schemas.microsoft.com/office/2007/relationships/diagramDrawing" Target="diagrams/drawing3.xml"/><Relationship Id="rId46" Type="http://schemas.openxmlformats.org/officeDocument/2006/relationships/diagramLayout" Target="diagrams/layout5.xml"/><Relationship Id="rId59" Type="http://schemas.openxmlformats.org/officeDocument/2006/relationships/image" Target="media/image27.tmp"/><Relationship Id="rId67" Type="http://schemas.openxmlformats.org/officeDocument/2006/relationships/image" Target="media/image35.png"/><Relationship Id="rId103" Type="http://schemas.openxmlformats.org/officeDocument/2006/relationships/image" Target="media/image61.tmp"/><Relationship Id="rId108" Type="http://schemas.openxmlformats.org/officeDocument/2006/relationships/image" Target="media/image66.tmp"/><Relationship Id="rId20" Type="http://schemas.openxmlformats.org/officeDocument/2006/relationships/image" Target="media/image11.png"/><Relationship Id="rId41" Type="http://schemas.openxmlformats.org/officeDocument/2006/relationships/diagramLayout" Target="diagrams/layout4.xml"/><Relationship Id="rId54" Type="http://schemas.openxmlformats.org/officeDocument/2006/relationships/image" Target="media/image22.tmp"/><Relationship Id="rId62" Type="http://schemas.openxmlformats.org/officeDocument/2006/relationships/image" Target="media/image30.tmp"/><Relationship Id="rId70" Type="http://schemas.openxmlformats.org/officeDocument/2006/relationships/image" Target="media/image38.tmp"/><Relationship Id="rId75" Type="http://schemas.openxmlformats.org/officeDocument/2006/relationships/image" Target="media/image43.png"/><Relationship Id="rId83" Type="http://schemas.openxmlformats.org/officeDocument/2006/relationships/image" Target="media/image51.tmp"/><Relationship Id="rId88" Type="http://schemas.openxmlformats.org/officeDocument/2006/relationships/image" Target="media/image56.tmp"/><Relationship Id="rId91" Type="http://schemas.openxmlformats.org/officeDocument/2006/relationships/image" Target="media/image59.tmp"/><Relationship Id="rId96" Type="http://schemas.openxmlformats.org/officeDocument/2006/relationships/diagramColors" Target="diagrams/colors6.xml"/><Relationship Id="rId111"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microsoft.com/office/2007/relationships/diagramDrawing" Target="diagrams/drawing1.xml"/><Relationship Id="rId36" Type="http://schemas.openxmlformats.org/officeDocument/2006/relationships/diagramQuickStyle" Target="diagrams/quickStyle3.xml"/><Relationship Id="rId49" Type="http://schemas.microsoft.com/office/2007/relationships/diagramDrawing" Target="diagrams/drawing5.xml"/><Relationship Id="rId57" Type="http://schemas.openxmlformats.org/officeDocument/2006/relationships/image" Target="media/image25.tmp"/><Relationship Id="rId106" Type="http://schemas.openxmlformats.org/officeDocument/2006/relationships/image" Target="media/image64.tmp"/><Relationship Id="rId10" Type="http://schemas.openxmlformats.org/officeDocument/2006/relationships/image" Target="media/image1.png"/><Relationship Id="rId31" Type="http://schemas.openxmlformats.org/officeDocument/2006/relationships/diagramQuickStyle" Target="diagrams/quickStyle2.xml"/><Relationship Id="rId44" Type="http://schemas.microsoft.com/office/2007/relationships/diagramDrawing" Target="diagrams/drawing4.xml"/><Relationship Id="rId52" Type="http://schemas.openxmlformats.org/officeDocument/2006/relationships/image" Target="media/image20.tmp"/><Relationship Id="rId60" Type="http://schemas.openxmlformats.org/officeDocument/2006/relationships/image" Target="media/image28.tmp"/><Relationship Id="rId65" Type="http://schemas.openxmlformats.org/officeDocument/2006/relationships/image" Target="media/image33.png"/><Relationship Id="rId73" Type="http://schemas.openxmlformats.org/officeDocument/2006/relationships/image" Target="media/image41.tmp"/><Relationship Id="rId78" Type="http://schemas.openxmlformats.org/officeDocument/2006/relationships/image" Target="media/image46.tmp"/><Relationship Id="rId81" Type="http://schemas.openxmlformats.org/officeDocument/2006/relationships/image" Target="media/image49.png"/><Relationship Id="rId86" Type="http://schemas.openxmlformats.org/officeDocument/2006/relationships/image" Target="media/image54.tmp"/><Relationship Id="rId94" Type="http://schemas.openxmlformats.org/officeDocument/2006/relationships/diagramLayout" Target="diagrams/layout6.xml"/><Relationship Id="rId99" Type="http://schemas.openxmlformats.org/officeDocument/2006/relationships/diagramLayout" Target="diagrams/layout7.xml"/><Relationship Id="rId101" Type="http://schemas.openxmlformats.org/officeDocument/2006/relationships/diagramColors" Target="diagrams/colors7.xml"/><Relationship Id="rId4" Type="http://schemas.openxmlformats.org/officeDocument/2006/relationships/settings" Target="settings.xml"/><Relationship Id="rId9" Type="http://schemas.openxmlformats.org/officeDocument/2006/relationships/hyperlink" Target="http://www.liis.ro"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17.png"/><Relationship Id="rId109" Type="http://schemas.openxmlformats.org/officeDocument/2006/relationships/footer" Target="footer1.xml"/><Relationship Id="rId34" Type="http://schemas.openxmlformats.org/officeDocument/2006/relationships/diagramData" Target="diagrams/data3.xml"/><Relationship Id="rId50" Type="http://schemas.openxmlformats.org/officeDocument/2006/relationships/image" Target="media/image18.png"/><Relationship Id="rId55" Type="http://schemas.openxmlformats.org/officeDocument/2006/relationships/image" Target="media/image23.tmp"/><Relationship Id="rId76" Type="http://schemas.openxmlformats.org/officeDocument/2006/relationships/image" Target="media/image44.tmp"/><Relationship Id="rId97" Type="http://schemas.microsoft.com/office/2007/relationships/diagramDrawing" Target="diagrams/drawing6.xml"/><Relationship Id="rId104" Type="http://schemas.openxmlformats.org/officeDocument/2006/relationships/image" Target="media/image62.tmp"/><Relationship Id="rId7" Type="http://schemas.openxmlformats.org/officeDocument/2006/relationships/endnotes" Target="endnotes.xml"/><Relationship Id="rId71" Type="http://schemas.openxmlformats.org/officeDocument/2006/relationships/image" Target="media/image39.tmp"/><Relationship Id="rId92" Type="http://schemas.openxmlformats.org/officeDocument/2006/relationships/image" Target="media/image60.tmp"/></Relationships>
</file>

<file path=word/diagrams/_rels/data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eg"/></Relationships>
</file>

<file path=word/diagrams/_rels/drawing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eg"/></Relationships>
</file>

<file path=word/diagrams/colors1.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23634B2-4EF3-45DA-8977-67DE2E73BC51}" type="doc">
      <dgm:prSet loTypeId="urn:microsoft.com/office/officeart/2005/8/layout/bList2" loCatId="picture" qsTypeId="urn:microsoft.com/office/officeart/2005/8/quickstyle/simple1" qsCatId="simple" csTypeId="urn:microsoft.com/office/officeart/2005/8/colors/accent5_2" csCatId="accent5" phldr="1"/>
      <dgm:spPr/>
    </dgm:pt>
    <dgm:pt modelId="{E23E907F-394F-4632-AB66-677B92A3780A}">
      <dgm:prSet phldrT="[Text]"/>
      <dgm:spPr>
        <a:solidFill>
          <a:schemeClr val="accent6">
            <a:lumMod val="75000"/>
          </a:schemeClr>
        </a:solidFill>
      </dgm:spPr>
      <dgm:t>
        <a:bodyPr/>
        <a:lstStyle/>
        <a:p>
          <a:r>
            <a:rPr lang="en-US" b="1">
              <a:solidFill>
                <a:srgbClr val="FF0000"/>
              </a:solidFill>
            </a:rPr>
            <a:t>PROM</a:t>
          </a:r>
          <a:endParaRPr lang="ro-RO" b="1">
            <a:solidFill>
              <a:srgbClr val="FF0000"/>
            </a:solidFill>
          </a:endParaRPr>
        </a:p>
      </dgm:t>
    </dgm:pt>
    <dgm:pt modelId="{BA846926-50FD-48BE-A6D0-7EBDEDD26848}" type="parTrans" cxnId="{C06CBBEF-AE97-4D0A-BB95-CC5A29F568E5}">
      <dgm:prSet/>
      <dgm:spPr/>
      <dgm:t>
        <a:bodyPr/>
        <a:lstStyle/>
        <a:p>
          <a:endParaRPr lang="ro-RO"/>
        </a:p>
      </dgm:t>
    </dgm:pt>
    <dgm:pt modelId="{DDA6B3F3-FAFA-452D-B724-502933DFBD07}" type="sibTrans" cxnId="{C06CBBEF-AE97-4D0A-BB95-CC5A29F568E5}">
      <dgm:prSet/>
      <dgm:spPr/>
      <dgm:t>
        <a:bodyPr/>
        <a:lstStyle/>
        <a:p>
          <a:endParaRPr lang="ro-RO"/>
        </a:p>
      </dgm:t>
    </dgm:pt>
    <dgm:pt modelId="{B8767947-28E9-4493-84FA-3F5FBBC4E360}">
      <dgm:prSet phldrT="[Text]"/>
      <dgm:spPr>
        <a:solidFill>
          <a:srgbClr val="FF0000"/>
        </a:solidFill>
      </dgm:spPr>
      <dgm:t>
        <a:bodyPr/>
        <a:lstStyle/>
        <a:p>
          <a:pPr algn="ctr"/>
          <a:r>
            <a:rPr lang="en-US">
              <a:latin typeface="Aharoni" panose="02010803020104030203" pitchFamily="2" charset="-79"/>
              <a:cs typeface="Aharoni" panose="02010803020104030203" pitchFamily="2" charset="-79"/>
            </a:rPr>
            <a:t>Memorie ROM</a:t>
          </a:r>
          <a:endParaRPr lang="ro-RO"/>
        </a:p>
      </dgm:t>
    </dgm:pt>
    <dgm:pt modelId="{969AA83A-E56D-4354-BE53-15AEEBC787F5}" type="parTrans" cxnId="{982D129A-EB93-447E-BB00-526AAE720DF3}">
      <dgm:prSet/>
      <dgm:spPr/>
      <dgm:t>
        <a:bodyPr/>
        <a:lstStyle/>
        <a:p>
          <a:endParaRPr lang="ro-RO"/>
        </a:p>
      </dgm:t>
    </dgm:pt>
    <dgm:pt modelId="{58B1422B-B675-42B4-9293-1116C6C353AF}" type="sibTrans" cxnId="{982D129A-EB93-447E-BB00-526AAE720DF3}">
      <dgm:prSet/>
      <dgm:spPr/>
      <dgm:t>
        <a:bodyPr/>
        <a:lstStyle/>
        <a:p>
          <a:endParaRPr lang="ro-RO"/>
        </a:p>
      </dgm:t>
    </dgm:pt>
    <dgm:pt modelId="{83260E88-BC15-43A4-8270-2F54CDF0643E}">
      <dgm:prSet/>
      <dgm:spPr>
        <a:solidFill>
          <a:srgbClr val="FFC000"/>
        </a:solidFill>
      </dgm:spPr>
      <dgm:t>
        <a:bodyPr/>
        <a:lstStyle/>
        <a:p>
          <a:r>
            <a:rPr lang="en-US" b="1">
              <a:solidFill>
                <a:srgbClr val="FF0000"/>
              </a:solidFill>
            </a:rPr>
            <a:t>EPROM</a:t>
          </a:r>
          <a:endParaRPr lang="ro-RO" b="1">
            <a:solidFill>
              <a:srgbClr val="FF0000"/>
            </a:solidFill>
          </a:endParaRPr>
        </a:p>
      </dgm:t>
    </dgm:pt>
    <dgm:pt modelId="{30DC0778-5E01-4DEA-A08A-A3A5DD49A66B}" type="parTrans" cxnId="{98A58916-647D-4D1F-ACE2-4BCA94A44FA0}">
      <dgm:prSet/>
      <dgm:spPr/>
      <dgm:t>
        <a:bodyPr/>
        <a:lstStyle/>
        <a:p>
          <a:endParaRPr lang="ro-RO"/>
        </a:p>
      </dgm:t>
    </dgm:pt>
    <dgm:pt modelId="{E2358531-0763-4466-990E-E3E0B6120EDF}" type="sibTrans" cxnId="{98A58916-647D-4D1F-ACE2-4BCA94A44FA0}">
      <dgm:prSet/>
      <dgm:spPr/>
      <dgm:t>
        <a:bodyPr/>
        <a:lstStyle/>
        <a:p>
          <a:endParaRPr lang="ro-RO"/>
        </a:p>
      </dgm:t>
    </dgm:pt>
    <dgm:pt modelId="{257A31C8-8572-4CFC-ABFE-3B0F3679FAE4}">
      <dgm:prSet/>
      <dgm:spPr>
        <a:solidFill>
          <a:srgbClr val="7030A0"/>
        </a:solidFill>
      </dgm:spPr>
      <dgm:t>
        <a:bodyPr/>
        <a:lstStyle/>
        <a:p>
          <a:r>
            <a:rPr lang="en-US" b="1">
              <a:solidFill>
                <a:srgbClr val="FF0000"/>
              </a:solidFill>
            </a:rPr>
            <a:t>EEPROM</a:t>
          </a:r>
          <a:endParaRPr lang="ro-RO" b="1">
            <a:solidFill>
              <a:srgbClr val="FF0000"/>
            </a:solidFill>
          </a:endParaRPr>
        </a:p>
      </dgm:t>
    </dgm:pt>
    <dgm:pt modelId="{901730AC-8EF7-4B5B-8605-F7A8A8367300}" type="parTrans" cxnId="{7B9CBEFF-AE7A-425B-B267-61A981720756}">
      <dgm:prSet/>
      <dgm:spPr/>
      <dgm:t>
        <a:bodyPr/>
        <a:lstStyle/>
        <a:p>
          <a:endParaRPr lang="ro-RO"/>
        </a:p>
      </dgm:t>
    </dgm:pt>
    <dgm:pt modelId="{C236C24E-B3B7-4E27-A885-CE66815A8A49}" type="sibTrans" cxnId="{7B9CBEFF-AE7A-425B-B267-61A981720756}">
      <dgm:prSet/>
      <dgm:spPr/>
      <dgm:t>
        <a:bodyPr/>
        <a:lstStyle/>
        <a:p>
          <a:endParaRPr lang="ro-RO"/>
        </a:p>
      </dgm:t>
    </dgm:pt>
    <dgm:pt modelId="{C4822112-549C-4325-8210-AB017460E90F}">
      <dgm:prSet custT="1"/>
      <dgm:spPr/>
      <dgm:t>
        <a:bodyPr/>
        <a:lstStyle/>
        <a:p>
          <a:pPr indent="0" algn="just">
            <a:spcAft>
              <a:spcPts val="0"/>
            </a:spcAft>
          </a:pPr>
          <a:r>
            <a:rPr lang="ro-RO" sz="1000">
              <a:latin typeface="+mn-lt"/>
              <a:cs typeface="Aharoni" panose="02010803020104030203" pitchFamily="2" charset="-79"/>
            </a:rPr>
            <a:t>Cip-uri de memorie doar pentru citire. Informaţia este scrisă pe un chip ROM atunci când este fabricat. Un cip ROM nu poate fi şters sau rescris şi este învechit.</a:t>
          </a:r>
          <a:endParaRPr lang="ro-RO" sz="2000">
            <a:latin typeface="Aharoni" panose="02010803020104030203" pitchFamily="2" charset="-79"/>
            <a:cs typeface="Aharoni" panose="02010803020104030203" pitchFamily="2" charset="-79"/>
          </a:endParaRPr>
        </a:p>
      </dgm:t>
    </dgm:pt>
    <dgm:pt modelId="{5A3FC501-439F-4C12-8668-F670774658CF}" type="parTrans" cxnId="{A78614C5-B4CB-4170-A51F-9121E7B905EF}">
      <dgm:prSet/>
      <dgm:spPr/>
      <dgm:t>
        <a:bodyPr/>
        <a:lstStyle/>
        <a:p>
          <a:endParaRPr lang="ro-RO"/>
        </a:p>
      </dgm:t>
    </dgm:pt>
    <dgm:pt modelId="{3AB3E91C-3752-44A2-99BF-852F04D7E089}" type="sibTrans" cxnId="{A78614C5-B4CB-4170-A51F-9121E7B905EF}">
      <dgm:prSet/>
      <dgm:spPr/>
      <dgm:t>
        <a:bodyPr/>
        <a:lstStyle/>
        <a:p>
          <a:endParaRPr lang="ro-RO"/>
        </a:p>
      </dgm:t>
    </dgm:pt>
    <dgm:pt modelId="{5B988CFF-5A24-4447-A0BC-66FBDEFE612F}">
      <dgm:prSet/>
      <dgm:spPr/>
      <dgm:t>
        <a:bodyPr/>
        <a:lstStyle/>
        <a:p>
          <a:r>
            <a:rPr lang="ro-RO"/>
            <a:t>Memorie programabilă doar pentru citire. Informaţia este scrisă pe un cip PROM după ce este fabricat. Un cip PROM nu poate fi şters sau rescris.</a:t>
          </a:r>
        </a:p>
      </dgm:t>
    </dgm:pt>
    <dgm:pt modelId="{C1C5FBF9-5539-4042-BDA5-32A93DD1F62C}" type="parTrans" cxnId="{DBEBEDB2-C2B0-42D9-8393-8D1D7F54F803}">
      <dgm:prSet/>
      <dgm:spPr/>
      <dgm:t>
        <a:bodyPr/>
        <a:lstStyle/>
        <a:p>
          <a:endParaRPr lang="ro-RO"/>
        </a:p>
      </dgm:t>
    </dgm:pt>
    <dgm:pt modelId="{A9CCD7E9-0CB9-4E38-AE80-DD99B2E35E8F}" type="sibTrans" cxnId="{DBEBEDB2-C2B0-42D9-8393-8D1D7F54F803}">
      <dgm:prSet/>
      <dgm:spPr/>
      <dgm:t>
        <a:bodyPr/>
        <a:lstStyle/>
        <a:p>
          <a:endParaRPr lang="ro-RO"/>
        </a:p>
      </dgm:t>
    </dgm:pt>
    <dgm:pt modelId="{629FCAB8-7C22-4AF7-965E-357C87D190A8}">
      <dgm:prSet/>
      <dgm:spPr/>
      <dgm:t>
        <a:bodyPr/>
        <a:lstStyle/>
        <a:p>
          <a:r>
            <a:rPr lang="ro-RO"/>
            <a:t>Memorie programabilă doar pentru citire care poate fi ştearsă. Informaţia este scrisă pe un cip EPROM după ce este fabricat. Un cip EPROM poate fi şters prin expunerea la raze UV. Este necesar echipament special.</a:t>
          </a:r>
        </a:p>
      </dgm:t>
    </dgm:pt>
    <dgm:pt modelId="{A31CDC2F-00E3-4E00-913E-31F88FDD4335}" type="parTrans" cxnId="{C11E03F1-207B-4744-937C-00B28FE384FC}">
      <dgm:prSet/>
      <dgm:spPr/>
      <dgm:t>
        <a:bodyPr/>
        <a:lstStyle/>
        <a:p>
          <a:endParaRPr lang="ro-RO"/>
        </a:p>
      </dgm:t>
    </dgm:pt>
    <dgm:pt modelId="{74FBE918-ED28-4CAE-95A1-E25DD8D1479A}" type="sibTrans" cxnId="{C11E03F1-207B-4744-937C-00B28FE384FC}">
      <dgm:prSet/>
      <dgm:spPr/>
      <dgm:t>
        <a:bodyPr/>
        <a:lstStyle/>
        <a:p>
          <a:endParaRPr lang="ro-RO"/>
        </a:p>
      </dgm:t>
    </dgm:pt>
    <dgm:pt modelId="{B1463B5A-A974-4BBB-AC19-EB467540C957}">
      <dgm:prSet/>
      <dgm:spPr/>
      <dgm:t>
        <a:bodyPr/>
        <a:lstStyle/>
        <a:p>
          <a:r>
            <a:rPr lang="ro-RO"/>
            <a:t>Memorie programabilă doar pentru citire care poate fi ştearsă cu ajutorul curentului electric. Informaţia este scrisă pe un cip EEPROM după ce este fabricat. Cip-urile EEPROM mai sunt denumite şi Flash ROM-uri. Un cip EEPROM poate fi şters şi rescris fără a fi nevoie să îl îndepărtaţi din calculator.</a:t>
          </a:r>
        </a:p>
      </dgm:t>
    </dgm:pt>
    <dgm:pt modelId="{962A7383-9714-47DE-985D-840297A9D04A}" type="parTrans" cxnId="{F88DA834-6B02-4379-A0FE-CFAF34AB0497}">
      <dgm:prSet/>
      <dgm:spPr/>
      <dgm:t>
        <a:bodyPr/>
        <a:lstStyle/>
        <a:p>
          <a:endParaRPr lang="ro-RO"/>
        </a:p>
      </dgm:t>
    </dgm:pt>
    <dgm:pt modelId="{FA5ED2C0-0279-4240-9B29-2DBDD1ACB21E}" type="sibTrans" cxnId="{F88DA834-6B02-4379-A0FE-CFAF34AB0497}">
      <dgm:prSet/>
      <dgm:spPr/>
      <dgm:t>
        <a:bodyPr/>
        <a:lstStyle/>
        <a:p>
          <a:endParaRPr lang="ro-RO"/>
        </a:p>
      </dgm:t>
    </dgm:pt>
    <dgm:pt modelId="{B5D041B0-F250-409A-A659-29E4ABEB61B2}" type="pres">
      <dgm:prSet presAssocID="{023634B2-4EF3-45DA-8977-67DE2E73BC51}" presName="diagram" presStyleCnt="0">
        <dgm:presLayoutVars>
          <dgm:dir/>
          <dgm:animLvl val="lvl"/>
          <dgm:resizeHandles val="exact"/>
        </dgm:presLayoutVars>
      </dgm:prSet>
      <dgm:spPr/>
    </dgm:pt>
    <dgm:pt modelId="{C708C819-9705-4D23-BAE2-2830F8FE0E08}" type="pres">
      <dgm:prSet presAssocID="{E23E907F-394F-4632-AB66-677B92A3780A}" presName="compNode" presStyleCnt="0"/>
      <dgm:spPr/>
    </dgm:pt>
    <dgm:pt modelId="{F4901EEF-41B5-4854-85F1-0B27B6E12B8B}" type="pres">
      <dgm:prSet presAssocID="{E23E907F-394F-4632-AB66-677B92A3780A}" presName="childRect" presStyleLbl="bgAcc1" presStyleIdx="0" presStyleCnt="4" custScaleY="132969" custLinFactY="28244" custLinFactNeighborX="-9687" custLinFactNeighborY="100000">
        <dgm:presLayoutVars>
          <dgm:bulletEnabled val="1"/>
        </dgm:presLayoutVars>
      </dgm:prSet>
      <dgm:spPr/>
      <dgm:t>
        <a:bodyPr/>
        <a:lstStyle/>
        <a:p>
          <a:endParaRPr lang="ro-RO"/>
        </a:p>
      </dgm:t>
    </dgm:pt>
    <dgm:pt modelId="{2CCC2D72-0652-4CD9-8C76-09787E468EC6}" type="pres">
      <dgm:prSet presAssocID="{E23E907F-394F-4632-AB66-677B92A3780A}" presName="parentText" presStyleLbl="node1" presStyleIdx="0" presStyleCnt="0">
        <dgm:presLayoutVars>
          <dgm:chMax val="0"/>
          <dgm:bulletEnabled val="1"/>
        </dgm:presLayoutVars>
      </dgm:prSet>
      <dgm:spPr/>
      <dgm:t>
        <a:bodyPr/>
        <a:lstStyle/>
        <a:p>
          <a:endParaRPr lang="ro-RO"/>
        </a:p>
      </dgm:t>
    </dgm:pt>
    <dgm:pt modelId="{85B3599A-7B7E-4E64-B2D8-6D3892B1A926}" type="pres">
      <dgm:prSet presAssocID="{E23E907F-394F-4632-AB66-677B92A3780A}" presName="parentRect" presStyleLbl="alignNode1" presStyleIdx="0" presStyleCnt="4" custLinFactY="136953" custLinFactNeighborX="-9687" custLinFactNeighborY="200000"/>
      <dgm:spPr/>
      <dgm:t>
        <a:bodyPr/>
        <a:lstStyle/>
        <a:p>
          <a:endParaRPr lang="ro-RO"/>
        </a:p>
      </dgm:t>
    </dgm:pt>
    <dgm:pt modelId="{5D339680-D09F-4E9C-8B57-DBA1908D8CE0}" type="pres">
      <dgm:prSet presAssocID="{E23E907F-394F-4632-AB66-677B92A3780A}" presName="adorn" presStyleLbl="fgAccFollowNode1" presStyleIdx="0" presStyleCnt="4" custLinFactY="100000" custLinFactNeighborX="-31078" custLinFactNeighborY="193864"/>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9000" r="-9000"/>
          </a:stretch>
        </a:blipFill>
      </dgm:spPr>
    </dgm:pt>
    <dgm:pt modelId="{3AE50334-6967-4F07-B340-D5C58EE66BAA}" type="pres">
      <dgm:prSet presAssocID="{DDA6B3F3-FAFA-452D-B724-502933DFBD07}" presName="sibTrans" presStyleLbl="sibTrans2D1" presStyleIdx="0" presStyleCnt="0"/>
      <dgm:spPr/>
      <dgm:t>
        <a:bodyPr/>
        <a:lstStyle/>
        <a:p>
          <a:endParaRPr lang="ro-RO"/>
        </a:p>
      </dgm:t>
    </dgm:pt>
    <dgm:pt modelId="{7019ED5F-5F87-49AC-8DED-CB5024D52A35}" type="pres">
      <dgm:prSet presAssocID="{B8767947-28E9-4493-84FA-3F5FBBC4E360}" presName="compNode" presStyleCnt="0"/>
      <dgm:spPr/>
    </dgm:pt>
    <dgm:pt modelId="{A234C77B-463D-4BCE-B81C-12576193F7DD}" type="pres">
      <dgm:prSet presAssocID="{B8767947-28E9-4493-84FA-3F5FBBC4E360}" presName="childRect" presStyleLbl="bgAcc1" presStyleIdx="1" presStyleCnt="4" custScaleX="197110" custScaleY="93711" custLinFactNeighborX="-48735" custLinFactNeighborY="5022">
        <dgm:presLayoutVars>
          <dgm:bulletEnabled val="1"/>
        </dgm:presLayoutVars>
      </dgm:prSet>
      <dgm:spPr/>
      <dgm:t>
        <a:bodyPr/>
        <a:lstStyle/>
        <a:p>
          <a:endParaRPr lang="ro-RO"/>
        </a:p>
      </dgm:t>
    </dgm:pt>
    <dgm:pt modelId="{43988DE5-CBEA-47D4-B20C-76DEFC33B5F0}" type="pres">
      <dgm:prSet presAssocID="{B8767947-28E9-4493-84FA-3F5FBBC4E360}" presName="parentText" presStyleLbl="node1" presStyleIdx="0" presStyleCnt="0">
        <dgm:presLayoutVars>
          <dgm:chMax val="0"/>
          <dgm:bulletEnabled val="1"/>
        </dgm:presLayoutVars>
      </dgm:prSet>
      <dgm:spPr/>
      <dgm:t>
        <a:bodyPr/>
        <a:lstStyle/>
        <a:p>
          <a:endParaRPr lang="ro-RO"/>
        </a:p>
      </dgm:t>
    </dgm:pt>
    <dgm:pt modelId="{780FC37B-C145-413E-B4FB-A4FCE14599EE}" type="pres">
      <dgm:prSet presAssocID="{B8767947-28E9-4493-84FA-3F5FBBC4E360}" presName="parentRect" presStyleLbl="alignNode1" presStyleIdx="1" presStyleCnt="4" custScaleX="197110" custLinFactNeighborX="-48077" custLinFactNeighborY="-82566"/>
      <dgm:spPr/>
      <dgm:t>
        <a:bodyPr/>
        <a:lstStyle/>
        <a:p>
          <a:endParaRPr lang="ro-RO"/>
        </a:p>
      </dgm:t>
    </dgm:pt>
    <dgm:pt modelId="{D22F8837-58FD-44AC-BB61-D1304F5C1F6B}" type="pres">
      <dgm:prSet presAssocID="{B8767947-28E9-4493-84FA-3F5FBBC4E360}" presName="adorn" presStyleLbl="fgAccFollowNode1" presStyleIdx="1" presStyleCnt="4" custScaleX="111440" custLinFactNeighborX="-17758" custLinFactNeighborY="-93291"/>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3000" r="-3000"/>
          </a:stretch>
        </a:blipFill>
      </dgm:spPr>
    </dgm:pt>
    <dgm:pt modelId="{D977A6FA-6D2A-48C7-9998-D1B815D62684}" type="pres">
      <dgm:prSet presAssocID="{58B1422B-B675-42B4-9293-1116C6C353AF}" presName="sibTrans" presStyleLbl="sibTrans2D1" presStyleIdx="0" presStyleCnt="0"/>
      <dgm:spPr/>
      <dgm:t>
        <a:bodyPr/>
        <a:lstStyle/>
        <a:p>
          <a:endParaRPr lang="ro-RO"/>
        </a:p>
      </dgm:t>
    </dgm:pt>
    <dgm:pt modelId="{1B675ADE-7698-4533-B12A-2935040C7671}" type="pres">
      <dgm:prSet presAssocID="{83260E88-BC15-43A4-8270-2F54CDF0643E}" presName="compNode" presStyleCnt="0"/>
      <dgm:spPr/>
    </dgm:pt>
    <dgm:pt modelId="{46A68C50-DB5D-4C10-8FAA-150820095FF0}" type="pres">
      <dgm:prSet presAssocID="{83260E88-BC15-43A4-8270-2F54CDF0643E}" presName="childRect" presStyleLbl="bgAcc1" presStyleIdx="2" presStyleCnt="4" custScaleY="140831" custLinFactNeighborX="62285" custLinFactNeighborY="-62670">
        <dgm:presLayoutVars>
          <dgm:bulletEnabled val="1"/>
        </dgm:presLayoutVars>
      </dgm:prSet>
      <dgm:spPr/>
      <dgm:t>
        <a:bodyPr/>
        <a:lstStyle/>
        <a:p>
          <a:endParaRPr lang="ro-RO"/>
        </a:p>
      </dgm:t>
    </dgm:pt>
    <dgm:pt modelId="{9CC788E1-F4D3-477B-AB39-2227C810F843}" type="pres">
      <dgm:prSet presAssocID="{83260E88-BC15-43A4-8270-2F54CDF0643E}" presName="parentText" presStyleLbl="node1" presStyleIdx="0" presStyleCnt="0">
        <dgm:presLayoutVars>
          <dgm:chMax val="0"/>
          <dgm:bulletEnabled val="1"/>
        </dgm:presLayoutVars>
      </dgm:prSet>
      <dgm:spPr/>
      <dgm:t>
        <a:bodyPr/>
        <a:lstStyle/>
        <a:p>
          <a:endParaRPr lang="ro-RO"/>
        </a:p>
      </dgm:t>
    </dgm:pt>
    <dgm:pt modelId="{A535C84B-FCFB-4F57-84D9-C934DAB27FD1}" type="pres">
      <dgm:prSet presAssocID="{83260E88-BC15-43A4-8270-2F54CDF0643E}" presName="parentRect" presStyleLbl="alignNode1" presStyleIdx="2" presStyleCnt="4" custLinFactY="-5509" custLinFactNeighborX="62285" custLinFactNeighborY="-100000"/>
      <dgm:spPr/>
      <dgm:t>
        <a:bodyPr/>
        <a:lstStyle/>
        <a:p>
          <a:endParaRPr lang="ro-RO"/>
        </a:p>
      </dgm:t>
    </dgm:pt>
    <dgm:pt modelId="{4BEA6E4C-BDAD-423E-AB42-818D5A4EF7CF}" type="pres">
      <dgm:prSet presAssocID="{83260E88-BC15-43A4-8270-2F54CDF0643E}" presName="adorn" presStyleLbl="fgAccFollowNode1" presStyleIdx="2" presStyleCnt="4" custLinFactX="69717" custLinFactY="-12104" custLinFactNeighborX="100000" custLinFactNeighborY="-10000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9000" r="-9000"/>
          </a:stretch>
        </a:blipFill>
      </dgm:spPr>
    </dgm:pt>
    <dgm:pt modelId="{4E40B7BE-787E-4213-B159-3ACE9CF3AB48}" type="pres">
      <dgm:prSet presAssocID="{E2358531-0763-4466-990E-E3E0B6120EDF}" presName="sibTrans" presStyleLbl="sibTrans2D1" presStyleIdx="0" presStyleCnt="0"/>
      <dgm:spPr/>
      <dgm:t>
        <a:bodyPr/>
        <a:lstStyle/>
        <a:p>
          <a:endParaRPr lang="ro-RO"/>
        </a:p>
      </dgm:t>
    </dgm:pt>
    <dgm:pt modelId="{2F30D17A-E235-4DE2-A834-052BD5BD6394}" type="pres">
      <dgm:prSet presAssocID="{257A31C8-8572-4CFC-ABFE-3B0F3679FAE4}" presName="compNode" presStyleCnt="0"/>
      <dgm:spPr/>
    </dgm:pt>
    <dgm:pt modelId="{E7830B6D-4449-482B-BE54-AABEDC9B54F5}" type="pres">
      <dgm:prSet presAssocID="{257A31C8-8572-4CFC-ABFE-3B0F3679FAE4}" presName="childRect" presStyleLbl="bgAcc1" presStyleIdx="3" presStyleCnt="4" custScaleY="140831" custLinFactNeighborX="63683" custLinFactNeighborY="-65367">
        <dgm:presLayoutVars>
          <dgm:bulletEnabled val="1"/>
        </dgm:presLayoutVars>
      </dgm:prSet>
      <dgm:spPr/>
      <dgm:t>
        <a:bodyPr/>
        <a:lstStyle/>
        <a:p>
          <a:endParaRPr lang="ro-RO"/>
        </a:p>
      </dgm:t>
    </dgm:pt>
    <dgm:pt modelId="{1E28B742-2E62-45F8-A545-D8F38585FF5D}" type="pres">
      <dgm:prSet presAssocID="{257A31C8-8572-4CFC-ABFE-3B0F3679FAE4}" presName="parentText" presStyleLbl="node1" presStyleIdx="0" presStyleCnt="0">
        <dgm:presLayoutVars>
          <dgm:chMax val="0"/>
          <dgm:bulletEnabled val="1"/>
        </dgm:presLayoutVars>
      </dgm:prSet>
      <dgm:spPr/>
      <dgm:t>
        <a:bodyPr/>
        <a:lstStyle/>
        <a:p>
          <a:endParaRPr lang="ro-RO"/>
        </a:p>
      </dgm:t>
    </dgm:pt>
    <dgm:pt modelId="{27620A0F-0D7E-4086-A6FA-BE5318E3405F}" type="pres">
      <dgm:prSet presAssocID="{257A31C8-8572-4CFC-ABFE-3B0F3679FAE4}" presName="parentRect" presStyleLbl="alignNode1" presStyleIdx="3" presStyleCnt="4" custLinFactY="-11699" custLinFactNeighborX="63683" custLinFactNeighborY="-100000"/>
      <dgm:spPr/>
      <dgm:t>
        <a:bodyPr/>
        <a:lstStyle/>
        <a:p>
          <a:endParaRPr lang="ro-RO"/>
        </a:p>
      </dgm:t>
    </dgm:pt>
    <dgm:pt modelId="{CE907B76-1300-400D-A1A3-2EA402932CB3}" type="pres">
      <dgm:prSet presAssocID="{257A31C8-8572-4CFC-ABFE-3B0F3679FAE4}" presName="adorn" presStyleLbl="fgAccFollowNode1" presStyleIdx="3" presStyleCnt="4" custLinFactX="75085" custLinFactY="-22578" custLinFactNeighborX="100000" custLinFactNeighborY="-10000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9000" r="-9000"/>
          </a:stretch>
        </a:blipFill>
      </dgm:spPr>
    </dgm:pt>
  </dgm:ptLst>
  <dgm:cxnLst>
    <dgm:cxn modelId="{C06CBBEF-AE97-4D0A-BB95-CC5A29F568E5}" srcId="{023634B2-4EF3-45DA-8977-67DE2E73BC51}" destId="{E23E907F-394F-4632-AB66-677B92A3780A}" srcOrd="0" destOrd="0" parTransId="{BA846926-50FD-48BE-A6D0-7EBDEDD26848}" sibTransId="{DDA6B3F3-FAFA-452D-B724-502933DFBD07}"/>
    <dgm:cxn modelId="{F88DA834-6B02-4379-A0FE-CFAF34AB0497}" srcId="{257A31C8-8572-4CFC-ABFE-3B0F3679FAE4}" destId="{B1463B5A-A974-4BBB-AC19-EB467540C957}" srcOrd="0" destOrd="0" parTransId="{962A7383-9714-47DE-985D-840297A9D04A}" sibTransId="{FA5ED2C0-0279-4240-9B29-2DBDD1ACB21E}"/>
    <dgm:cxn modelId="{64DF3611-367B-47B5-A127-53C741FF73FE}" type="presOf" srcId="{B8767947-28E9-4493-84FA-3F5FBBC4E360}" destId="{43988DE5-CBEA-47D4-B20C-76DEFC33B5F0}" srcOrd="0" destOrd="0" presId="urn:microsoft.com/office/officeart/2005/8/layout/bList2"/>
    <dgm:cxn modelId="{C11E03F1-207B-4744-937C-00B28FE384FC}" srcId="{83260E88-BC15-43A4-8270-2F54CDF0643E}" destId="{629FCAB8-7C22-4AF7-965E-357C87D190A8}" srcOrd="0" destOrd="0" parTransId="{A31CDC2F-00E3-4E00-913E-31F88FDD4335}" sibTransId="{74FBE918-ED28-4CAE-95A1-E25DD8D1479A}"/>
    <dgm:cxn modelId="{982D129A-EB93-447E-BB00-526AAE720DF3}" srcId="{023634B2-4EF3-45DA-8977-67DE2E73BC51}" destId="{B8767947-28E9-4493-84FA-3F5FBBC4E360}" srcOrd="1" destOrd="0" parTransId="{969AA83A-E56D-4354-BE53-15AEEBC787F5}" sibTransId="{58B1422B-B675-42B4-9293-1116C6C353AF}"/>
    <dgm:cxn modelId="{BE3F2733-FD82-4461-998D-7EC84D590443}" type="presOf" srcId="{C4822112-549C-4325-8210-AB017460E90F}" destId="{A234C77B-463D-4BCE-B81C-12576193F7DD}" srcOrd="0" destOrd="0" presId="urn:microsoft.com/office/officeart/2005/8/layout/bList2"/>
    <dgm:cxn modelId="{23C4126F-4404-48B3-9830-4A44EBF49987}" type="presOf" srcId="{B1463B5A-A974-4BBB-AC19-EB467540C957}" destId="{E7830B6D-4449-482B-BE54-AABEDC9B54F5}" srcOrd="0" destOrd="0" presId="urn:microsoft.com/office/officeart/2005/8/layout/bList2"/>
    <dgm:cxn modelId="{023F38E1-2EC1-4E57-B7F8-7A6A6933CB7F}" type="presOf" srcId="{257A31C8-8572-4CFC-ABFE-3B0F3679FAE4}" destId="{27620A0F-0D7E-4086-A6FA-BE5318E3405F}" srcOrd="1" destOrd="0" presId="urn:microsoft.com/office/officeart/2005/8/layout/bList2"/>
    <dgm:cxn modelId="{98A58916-647D-4D1F-ACE2-4BCA94A44FA0}" srcId="{023634B2-4EF3-45DA-8977-67DE2E73BC51}" destId="{83260E88-BC15-43A4-8270-2F54CDF0643E}" srcOrd="2" destOrd="0" parTransId="{30DC0778-5E01-4DEA-A08A-A3A5DD49A66B}" sibTransId="{E2358531-0763-4466-990E-E3E0B6120EDF}"/>
    <dgm:cxn modelId="{98F5B823-A208-49F3-98DC-6A6BD140A97B}" type="presOf" srcId="{E2358531-0763-4466-990E-E3E0B6120EDF}" destId="{4E40B7BE-787E-4213-B159-3ACE9CF3AB48}" srcOrd="0" destOrd="0" presId="urn:microsoft.com/office/officeart/2005/8/layout/bList2"/>
    <dgm:cxn modelId="{6891F3A0-FD1E-44E9-8D6C-B6DB03DA2058}" type="presOf" srcId="{83260E88-BC15-43A4-8270-2F54CDF0643E}" destId="{9CC788E1-F4D3-477B-AB39-2227C810F843}" srcOrd="0" destOrd="0" presId="urn:microsoft.com/office/officeart/2005/8/layout/bList2"/>
    <dgm:cxn modelId="{2A71A457-9442-4288-BFEA-E948C851E70E}" type="presOf" srcId="{58B1422B-B675-42B4-9293-1116C6C353AF}" destId="{D977A6FA-6D2A-48C7-9998-D1B815D62684}" srcOrd="0" destOrd="0" presId="urn:microsoft.com/office/officeart/2005/8/layout/bList2"/>
    <dgm:cxn modelId="{017236A6-F4F1-48A2-A78B-F8647242AC47}" type="presOf" srcId="{E23E907F-394F-4632-AB66-677B92A3780A}" destId="{2CCC2D72-0652-4CD9-8C76-09787E468EC6}" srcOrd="0" destOrd="0" presId="urn:microsoft.com/office/officeart/2005/8/layout/bList2"/>
    <dgm:cxn modelId="{7561C2FB-5044-4447-B5BE-C048CEB1EF0E}" type="presOf" srcId="{B8767947-28E9-4493-84FA-3F5FBBC4E360}" destId="{780FC37B-C145-413E-B4FB-A4FCE14599EE}" srcOrd="1" destOrd="0" presId="urn:microsoft.com/office/officeart/2005/8/layout/bList2"/>
    <dgm:cxn modelId="{47C2A1D5-FEEB-4A56-A643-DD43499B1DAB}" type="presOf" srcId="{023634B2-4EF3-45DA-8977-67DE2E73BC51}" destId="{B5D041B0-F250-409A-A659-29E4ABEB61B2}" srcOrd="0" destOrd="0" presId="urn:microsoft.com/office/officeart/2005/8/layout/bList2"/>
    <dgm:cxn modelId="{7B9CBEFF-AE7A-425B-B267-61A981720756}" srcId="{023634B2-4EF3-45DA-8977-67DE2E73BC51}" destId="{257A31C8-8572-4CFC-ABFE-3B0F3679FAE4}" srcOrd="3" destOrd="0" parTransId="{901730AC-8EF7-4B5B-8605-F7A8A8367300}" sibTransId="{C236C24E-B3B7-4E27-A885-CE66815A8A49}"/>
    <dgm:cxn modelId="{17E753D1-FC97-43AB-BDD7-9B263B1957DB}" type="presOf" srcId="{257A31C8-8572-4CFC-ABFE-3B0F3679FAE4}" destId="{1E28B742-2E62-45F8-A545-D8F38585FF5D}" srcOrd="0" destOrd="0" presId="urn:microsoft.com/office/officeart/2005/8/layout/bList2"/>
    <dgm:cxn modelId="{2E966725-90E6-447D-865D-8C036FBB1078}" type="presOf" srcId="{83260E88-BC15-43A4-8270-2F54CDF0643E}" destId="{A535C84B-FCFB-4F57-84D9-C934DAB27FD1}" srcOrd="1" destOrd="0" presId="urn:microsoft.com/office/officeart/2005/8/layout/bList2"/>
    <dgm:cxn modelId="{5B0508AD-2D02-4EB0-8ACE-C0E2A53BB776}" type="presOf" srcId="{E23E907F-394F-4632-AB66-677B92A3780A}" destId="{85B3599A-7B7E-4E64-B2D8-6D3892B1A926}" srcOrd="1" destOrd="0" presId="urn:microsoft.com/office/officeart/2005/8/layout/bList2"/>
    <dgm:cxn modelId="{DBEBEDB2-C2B0-42D9-8393-8D1D7F54F803}" srcId="{E23E907F-394F-4632-AB66-677B92A3780A}" destId="{5B988CFF-5A24-4447-A0BC-66FBDEFE612F}" srcOrd="0" destOrd="0" parTransId="{C1C5FBF9-5539-4042-BDA5-32A93DD1F62C}" sibTransId="{A9CCD7E9-0CB9-4E38-AE80-DD99B2E35E8F}"/>
    <dgm:cxn modelId="{9B44D0F4-43C1-475C-997D-D851EF90577D}" type="presOf" srcId="{629FCAB8-7C22-4AF7-965E-357C87D190A8}" destId="{46A68C50-DB5D-4C10-8FAA-150820095FF0}" srcOrd="0" destOrd="0" presId="urn:microsoft.com/office/officeart/2005/8/layout/bList2"/>
    <dgm:cxn modelId="{BCB461D5-98F3-4F3A-9894-EB27DAF7ADF5}" type="presOf" srcId="{DDA6B3F3-FAFA-452D-B724-502933DFBD07}" destId="{3AE50334-6967-4F07-B340-D5C58EE66BAA}" srcOrd="0" destOrd="0" presId="urn:microsoft.com/office/officeart/2005/8/layout/bList2"/>
    <dgm:cxn modelId="{A78614C5-B4CB-4170-A51F-9121E7B905EF}" srcId="{B8767947-28E9-4493-84FA-3F5FBBC4E360}" destId="{C4822112-549C-4325-8210-AB017460E90F}" srcOrd="0" destOrd="0" parTransId="{5A3FC501-439F-4C12-8668-F670774658CF}" sibTransId="{3AB3E91C-3752-44A2-99BF-852F04D7E089}"/>
    <dgm:cxn modelId="{CF0F75AA-2D19-40B8-B528-A57C45EED94D}" type="presOf" srcId="{5B988CFF-5A24-4447-A0BC-66FBDEFE612F}" destId="{F4901EEF-41B5-4854-85F1-0B27B6E12B8B}" srcOrd="0" destOrd="0" presId="urn:microsoft.com/office/officeart/2005/8/layout/bList2"/>
    <dgm:cxn modelId="{5973EB61-460F-48EE-97E7-9E1F029E4452}" type="presParOf" srcId="{B5D041B0-F250-409A-A659-29E4ABEB61B2}" destId="{C708C819-9705-4D23-BAE2-2830F8FE0E08}" srcOrd="0" destOrd="0" presId="urn:microsoft.com/office/officeart/2005/8/layout/bList2"/>
    <dgm:cxn modelId="{38DB927C-A31B-400D-B6FC-63A44A7EAF1E}" type="presParOf" srcId="{C708C819-9705-4D23-BAE2-2830F8FE0E08}" destId="{F4901EEF-41B5-4854-85F1-0B27B6E12B8B}" srcOrd="0" destOrd="0" presId="urn:microsoft.com/office/officeart/2005/8/layout/bList2"/>
    <dgm:cxn modelId="{2CDAAB6A-732C-428F-AACA-FA242034DE9B}" type="presParOf" srcId="{C708C819-9705-4D23-BAE2-2830F8FE0E08}" destId="{2CCC2D72-0652-4CD9-8C76-09787E468EC6}" srcOrd="1" destOrd="0" presId="urn:microsoft.com/office/officeart/2005/8/layout/bList2"/>
    <dgm:cxn modelId="{4256C6DE-FC18-47C4-9986-0C18099FC2C4}" type="presParOf" srcId="{C708C819-9705-4D23-BAE2-2830F8FE0E08}" destId="{85B3599A-7B7E-4E64-B2D8-6D3892B1A926}" srcOrd="2" destOrd="0" presId="urn:microsoft.com/office/officeart/2005/8/layout/bList2"/>
    <dgm:cxn modelId="{6F0514F5-C6B3-4172-9866-2703648E6F8D}" type="presParOf" srcId="{C708C819-9705-4D23-BAE2-2830F8FE0E08}" destId="{5D339680-D09F-4E9C-8B57-DBA1908D8CE0}" srcOrd="3" destOrd="0" presId="urn:microsoft.com/office/officeart/2005/8/layout/bList2"/>
    <dgm:cxn modelId="{760D0BF1-42AC-4167-9C1E-06FB56D75F4B}" type="presParOf" srcId="{B5D041B0-F250-409A-A659-29E4ABEB61B2}" destId="{3AE50334-6967-4F07-B340-D5C58EE66BAA}" srcOrd="1" destOrd="0" presId="urn:microsoft.com/office/officeart/2005/8/layout/bList2"/>
    <dgm:cxn modelId="{4E123EEA-9EAD-40DA-B52B-A79792E850EC}" type="presParOf" srcId="{B5D041B0-F250-409A-A659-29E4ABEB61B2}" destId="{7019ED5F-5F87-49AC-8DED-CB5024D52A35}" srcOrd="2" destOrd="0" presId="urn:microsoft.com/office/officeart/2005/8/layout/bList2"/>
    <dgm:cxn modelId="{4FAD9CCD-D96C-4F4E-AB65-9E57BC0C5E2D}" type="presParOf" srcId="{7019ED5F-5F87-49AC-8DED-CB5024D52A35}" destId="{A234C77B-463D-4BCE-B81C-12576193F7DD}" srcOrd="0" destOrd="0" presId="urn:microsoft.com/office/officeart/2005/8/layout/bList2"/>
    <dgm:cxn modelId="{EE8707FA-CB8E-467E-A674-ADF5ACD4953A}" type="presParOf" srcId="{7019ED5F-5F87-49AC-8DED-CB5024D52A35}" destId="{43988DE5-CBEA-47D4-B20C-76DEFC33B5F0}" srcOrd="1" destOrd="0" presId="urn:microsoft.com/office/officeart/2005/8/layout/bList2"/>
    <dgm:cxn modelId="{E66FBD1B-F755-476E-9FBD-00A94EDDEC98}" type="presParOf" srcId="{7019ED5F-5F87-49AC-8DED-CB5024D52A35}" destId="{780FC37B-C145-413E-B4FB-A4FCE14599EE}" srcOrd="2" destOrd="0" presId="urn:microsoft.com/office/officeart/2005/8/layout/bList2"/>
    <dgm:cxn modelId="{C1DF934B-2329-4664-AF92-D51F4B4CC10F}" type="presParOf" srcId="{7019ED5F-5F87-49AC-8DED-CB5024D52A35}" destId="{D22F8837-58FD-44AC-BB61-D1304F5C1F6B}" srcOrd="3" destOrd="0" presId="urn:microsoft.com/office/officeart/2005/8/layout/bList2"/>
    <dgm:cxn modelId="{ACF6F943-2790-4DC0-AF39-4ABD7D2BD29C}" type="presParOf" srcId="{B5D041B0-F250-409A-A659-29E4ABEB61B2}" destId="{D977A6FA-6D2A-48C7-9998-D1B815D62684}" srcOrd="3" destOrd="0" presId="urn:microsoft.com/office/officeart/2005/8/layout/bList2"/>
    <dgm:cxn modelId="{76461A49-DDCE-4C2F-8EA7-C8ABD8110B47}" type="presParOf" srcId="{B5D041B0-F250-409A-A659-29E4ABEB61B2}" destId="{1B675ADE-7698-4533-B12A-2935040C7671}" srcOrd="4" destOrd="0" presId="urn:microsoft.com/office/officeart/2005/8/layout/bList2"/>
    <dgm:cxn modelId="{920FB301-61C5-4952-B4E7-AFF654091C6F}" type="presParOf" srcId="{1B675ADE-7698-4533-B12A-2935040C7671}" destId="{46A68C50-DB5D-4C10-8FAA-150820095FF0}" srcOrd="0" destOrd="0" presId="urn:microsoft.com/office/officeart/2005/8/layout/bList2"/>
    <dgm:cxn modelId="{CBE94269-293C-4AD9-B855-077B6E9E5F52}" type="presParOf" srcId="{1B675ADE-7698-4533-B12A-2935040C7671}" destId="{9CC788E1-F4D3-477B-AB39-2227C810F843}" srcOrd="1" destOrd="0" presId="urn:microsoft.com/office/officeart/2005/8/layout/bList2"/>
    <dgm:cxn modelId="{9A8A0AD7-2881-45E0-B6B2-E4796B8077A5}" type="presParOf" srcId="{1B675ADE-7698-4533-B12A-2935040C7671}" destId="{A535C84B-FCFB-4F57-84D9-C934DAB27FD1}" srcOrd="2" destOrd="0" presId="urn:microsoft.com/office/officeart/2005/8/layout/bList2"/>
    <dgm:cxn modelId="{B80D9387-F1EC-4B50-9FE3-17D09A9D9214}" type="presParOf" srcId="{1B675ADE-7698-4533-B12A-2935040C7671}" destId="{4BEA6E4C-BDAD-423E-AB42-818D5A4EF7CF}" srcOrd="3" destOrd="0" presId="urn:microsoft.com/office/officeart/2005/8/layout/bList2"/>
    <dgm:cxn modelId="{DC562884-2C9A-49DB-96EB-2F3C587992CA}" type="presParOf" srcId="{B5D041B0-F250-409A-A659-29E4ABEB61B2}" destId="{4E40B7BE-787E-4213-B159-3ACE9CF3AB48}" srcOrd="5" destOrd="0" presId="urn:microsoft.com/office/officeart/2005/8/layout/bList2"/>
    <dgm:cxn modelId="{9B387EBB-4E96-4A3D-B491-B4E4D1BE2717}" type="presParOf" srcId="{B5D041B0-F250-409A-A659-29E4ABEB61B2}" destId="{2F30D17A-E235-4DE2-A834-052BD5BD6394}" srcOrd="6" destOrd="0" presId="urn:microsoft.com/office/officeart/2005/8/layout/bList2"/>
    <dgm:cxn modelId="{899FCD69-1BAA-468E-ACDA-5B8C7A34AB89}" type="presParOf" srcId="{2F30D17A-E235-4DE2-A834-052BD5BD6394}" destId="{E7830B6D-4449-482B-BE54-AABEDC9B54F5}" srcOrd="0" destOrd="0" presId="urn:microsoft.com/office/officeart/2005/8/layout/bList2"/>
    <dgm:cxn modelId="{DE586684-8DF7-4138-A5C1-E7BFF1C5F7B8}" type="presParOf" srcId="{2F30D17A-E235-4DE2-A834-052BD5BD6394}" destId="{1E28B742-2E62-45F8-A545-D8F38585FF5D}" srcOrd="1" destOrd="0" presId="urn:microsoft.com/office/officeart/2005/8/layout/bList2"/>
    <dgm:cxn modelId="{5653EAD2-1D40-4B34-A268-E10AE8D33B59}" type="presParOf" srcId="{2F30D17A-E235-4DE2-A834-052BD5BD6394}" destId="{27620A0F-0D7E-4086-A6FA-BE5318E3405F}" srcOrd="2" destOrd="0" presId="urn:microsoft.com/office/officeart/2005/8/layout/bList2"/>
    <dgm:cxn modelId="{B8A12487-E16D-46EB-B0CE-4E7ECFD30651}" type="presParOf" srcId="{2F30D17A-E235-4DE2-A834-052BD5BD6394}" destId="{CE907B76-1300-400D-A1A3-2EA402932CB3}" srcOrd="3" destOrd="0" presId="urn:microsoft.com/office/officeart/2005/8/layout/bList2"/>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3AFD9C3-5AF0-44CC-B68A-073D73790816}"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ro-RO"/>
        </a:p>
      </dgm:t>
    </dgm:pt>
    <dgm:pt modelId="{8DEC75A5-1E66-4D72-83F9-EBD8D80EC24E}">
      <dgm:prSet/>
      <dgm:spPr>
        <a:solidFill>
          <a:srgbClr val="7030A0"/>
        </a:solidFill>
      </dgm:spPr>
      <dgm:t>
        <a:bodyPr/>
        <a:lstStyle/>
        <a:p>
          <a:r>
            <a:rPr lang="en-US"/>
            <a:t>RDRAM</a:t>
          </a:r>
          <a:endParaRPr lang="ro-RO"/>
        </a:p>
      </dgm:t>
    </dgm:pt>
    <dgm:pt modelId="{C40FFA3C-1FBA-4647-8479-B7EB63DD2186}" type="parTrans" cxnId="{D6698418-6561-4C9B-AF5E-CD5AFB7A7E9D}">
      <dgm:prSet/>
      <dgm:spPr/>
      <dgm:t>
        <a:bodyPr/>
        <a:lstStyle/>
        <a:p>
          <a:endParaRPr lang="ro-RO"/>
        </a:p>
      </dgm:t>
    </dgm:pt>
    <dgm:pt modelId="{6A996442-CC80-4EC0-8A8A-5DA1362F9CBD}" type="sibTrans" cxnId="{D6698418-6561-4C9B-AF5E-CD5AFB7A7E9D}">
      <dgm:prSet/>
      <dgm:spPr/>
      <dgm:t>
        <a:bodyPr/>
        <a:lstStyle/>
        <a:p>
          <a:endParaRPr lang="ro-RO"/>
        </a:p>
      </dgm:t>
    </dgm:pt>
    <dgm:pt modelId="{40EADDE6-7D4B-4F7C-AB17-660C263E8032}">
      <dgm:prSet/>
      <dgm:spPr>
        <a:solidFill>
          <a:srgbClr val="7030A0"/>
        </a:solidFill>
      </dgm:spPr>
      <dgm:t>
        <a:bodyPr/>
        <a:lstStyle/>
        <a:p>
          <a:r>
            <a:rPr lang="en-US"/>
            <a:t>DDR3</a:t>
          </a:r>
        </a:p>
        <a:p>
          <a:r>
            <a:rPr lang="en-US"/>
            <a:t>SDRAM</a:t>
          </a:r>
          <a:endParaRPr lang="ro-RO"/>
        </a:p>
      </dgm:t>
    </dgm:pt>
    <dgm:pt modelId="{23ECB48F-F526-44CA-AF29-3F4001DBAF46}" type="parTrans" cxnId="{A1803CC8-636B-4CB5-B222-161C94293E3A}">
      <dgm:prSet/>
      <dgm:spPr/>
      <dgm:t>
        <a:bodyPr/>
        <a:lstStyle/>
        <a:p>
          <a:endParaRPr lang="ro-RO"/>
        </a:p>
      </dgm:t>
    </dgm:pt>
    <dgm:pt modelId="{9EAAEC3E-5B41-4899-A77E-27267420772F}" type="sibTrans" cxnId="{A1803CC8-636B-4CB5-B222-161C94293E3A}">
      <dgm:prSet/>
      <dgm:spPr/>
      <dgm:t>
        <a:bodyPr/>
        <a:lstStyle/>
        <a:p>
          <a:endParaRPr lang="ro-RO"/>
        </a:p>
      </dgm:t>
    </dgm:pt>
    <dgm:pt modelId="{8A6987CC-0463-480C-8B65-6A5D948CB36A}">
      <dgm:prSet/>
      <dgm:spPr>
        <a:solidFill>
          <a:srgbClr val="7030A0"/>
        </a:solidFill>
      </dgm:spPr>
      <dgm:t>
        <a:bodyPr/>
        <a:lstStyle/>
        <a:p>
          <a:r>
            <a:rPr lang="en-US"/>
            <a:t>DDR2</a:t>
          </a:r>
        </a:p>
        <a:p>
          <a:r>
            <a:rPr lang="en-US"/>
            <a:t>SDRAM</a:t>
          </a:r>
          <a:endParaRPr lang="ro-RO"/>
        </a:p>
      </dgm:t>
    </dgm:pt>
    <dgm:pt modelId="{63FC780F-E6EB-4A64-9CC6-DA5330AABCB6}" type="parTrans" cxnId="{D491F160-3BB0-4A90-AAA0-1898B7A92EF9}">
      <dgm:prSet/>
      <dgm:spPr/>
      <dgm:t>
        <a:bodyPr/>
        <a:lstStyle/>
        <a:p>
          <a:endParaRPr lang="ro-RO"/>
        </a:p>
      </dgm:t>
    </dgm:pt>
    <dgm:pt modelId="{DF96F46D-0540-42FA-A144-AD18F44D2F80}" type="sibTrans" cxnId="{D491F160-3BB0-4A90-AAA0-1898B7A92EF9}">
      <dgm:prSet/>
      <dgm:spPr/>
      <dgm:t>
        <a:bodyPr/>
        <a:lstStyle/>
        <a:p>
          <a:endParaRPr lang="ro-RO"/>
        </a:p>
      </dgm:t>
    </dgm:pt>
    <dgm:pt modelId="{10348DFD-7FCE-45F6-8D6C-E36D5171677E}">
      <dgm:prSet/>
      <dgm:spPr>
        <a:solidFill>
          <a:srgbClr val="7030A0"/>
        </a:solidFill>
      </dgm:spPr>
      <dgm:t>
        <a:bodyPr/>
        <a:lstStyle/>
        <a:p>
          <a:r>
            <a:rPr lang="en-US"/>
            <a:t>DDR</a:t>
          </a:r>
        </a:p>
        <a:p>
          <a:r>
            <a:rPr lang="en-US"/>
            <a:t>SDRAM</a:t>
          </a:r>
          <a:endParaRPr lang="ro-RO"/>
        </a:p>
      </dgm:t>
    </dgm:pt>
    <dgm:pt modelId="{8BBE66D7-9E1E-452C-8182-3E400AAEE6AD}" type="parTrans" cxnId="{8F0ED515-619B-4C24-A3CE-6B81AEFE68D3}">
      <dgm:prSet/>
      <dgm:spPr/>
      <dgm:t>
        <a:bodyPr/>
        <a:lstStyle/>
        <a:p>
          <a:endParaRPr lang="ro-RO"/>
        </a:p>
      </dgm:t>
    </dgm:pt>
    <dgm:pt modelId="{E1DF19F3-B7D4-4160-89B4-F9F2708AB9AF}" type="sibTrans" cxnId="{8F0ED515-619B-4C24-A3CE-6B81AEFE68D3}">
      <dgm:prSet/>
      <dgm:spPr/>
      <dgm:t>
        <a:bodyPr/>
        <a:lstStyle/>
        <a:p>
          <a:endParaRPr lang="ro-RO"/>
        </a:p>
      </dgm:t>
    </dgm:pt>
    <dgm:pt modelId="{3769A085-C84F-4436-81EB-0F4C482383A4}">
      <dgm:prSet/>
      <dgm:spPr>
        <a:solidFill>
          <a:srgbClr val="7030A0"/>
        </a:solidFill>
      </dgm:spPr>
      <dgm:t>
        <a:bodyPr/>
        <a:lstStyle/>
        <a:p>
          <a:r>
            <a:rPr lang="en-US"/>
            <a:t>SDRAM1</a:t>
          </a:r>
          <a:endParaRPr lang="ro-RO"/>
        </a:p>
      </dgm:t>
    </dgm:pt>
    <dgm:pt modelId="{E5EEC2EA-3059-4C8C-A39B-A94A525C61B1}" type="parTrans" cxnId="{CE41E4D4-8B6A-4573-ABF1-C8C435C588E8}">
      <dgm:prSet/>
      <dgm:spPr/>
      <dgm:t>
        <a:bodyPr/>
        <a:lstStyle/>
        <a:p>
          <a:endParaRPr lang="ro-RO"/>
        </a:p>
      </dgm:t>
    </dgm:pt>
    <dgm:pt modelId="{20D0A1B6-8671-4FD9-9889-A0996932B0CD}" type="sibTrans" cxnId="{CE41E4D4-8B6A-4573-ABF1-C8C435C588E8}">
      <dgm:prSet/>
      <dgm:spPr/>
      <dgm:t>
        <a:bodyPr/>
        <a:lstStyle/>
        <a:p>
          <a:endParaRPr lang="ro-RO"/>
        </a:p>
      </dgm:t>
    </dgm:pt>
    <dgm:pt modelId="{3D81237E-E795-4CD0-8554-EF8260E84B6B}">
      <dgm:prSet/>
      <dgm:spPr>
        <a:solidFill>
          <a:srgbClr val="7030A0"/>
        </a:solidFill>
      </dgm:spPr>
      <dgm:t>
        <a:bodyPr/>
        <a:lstStyle/>
        <a:p>
          <a:r>
            <a:rPr lang="en-US"/>
            <a:t>EDO</a:t>
          </a:r>
          <a:endParaRPr lang="ro-RO"/>
        </a:p>
      </dgm:t>
    </dgm:pt>
    <dgm:pt modelId="{46A131A8-24DA-41FE-91EF-80861CF85FDC}" type="parTrans" cxnId="{F0BBE76B-52E4-4E53-ACE9-4978F893472C}">
      <dgm:prSet/>
      <dgm:spPr/>
      <dgm:t>
        <a:bodyPr/>
        <a:lstStyle/>
        <a:p>
          <a:endParaRPr lang="ro-RO"/>
        </a:p>
      </dgm:t>
    </dgm:pt>
    <dgm:pt modelId="{3D3CA312-BE74-4FD3-BBE8-B07CDE02DC1E}" type="sibTrans" cxnId="{F0BBE76B-52E4-4E53-ACE9-4978F893472C}">
      <dgm:prSet/>
      <dgm:spPr/>
      <dgm:t>
        <a:bodyPr/>
        <a:lstStyle/>
        <a:p>
          <a:endParaRPr lang="ro-RO"/>
        </a:p>
      </dgm:t>
    </dgm:pt>
    <dgm:pt modelId="{1AFD1D26-2220-4EA2-82BE-E17A5D4864E4}">
      <dgm:prSet/>
      <dgm:spPr>
        <a:solidFill>
          <a:srgbClr val="7030A0"/>
        </a:solidFill>
      </dgm:spPr>
      <dgm:t>
        <a:bodyPr/>
        <a:lstStyle/>
        <a:p>
          <a:r>
            <a:rPr lang="en-US"/>
            <a:t>FPM</a:t>
          </a:r>
          <a:endParaRPr lang="ro-RO"/>
        </a:p>
      </dgm:t>
    </dgm:pt>
    <dgm:pt modelId="{A24B5449-96A5-4252-A2B1-624F2D372FB9}" type="parTrans" cxnId="{C8DD19E9-63FA-4C0E-BEFD-14F6073D4179}">
      <dgm:prSet/>
      <dgm:spPr/>
      <dgm:t>
        <a:bodyPr/>
        <a:lstStyle/>
        <a:p>
          <a:endParaRPr lang="ro-RO"/>
        </a:p>
      </dgm:t>
    </dgm:pt>
    <dgm:pt modelId="{C11CD296-8195-4307-ABE8-22B720A39060}" type="sibTrans" cxnId="{C8DD19E9-63FA-4C0E-BEFD-14F6073D4179}">
      <dgm:prSet/>
      <dgm:spPr/>
      <dgm:t>
        <a:bodyPr/>
        <a:lstStyle/>
        <a:p>
          <a:endParaRPr lang="ro-RO"/>
        </a:p>
      </dgm:t>
    </dgm:pt>
    <dgm:pt modelId="{F8252204-E9BC-4DC9-AF14-F41BEDBA2B8A}">
      <dgm:prSet/>
      <dgm:spPr>
        <a:solidFill>
          <a:srgbClr val="7030A0"/>
        </a:solidFill>
      </dgm:spPr>
      <dgm:t>
        <a:bodyPr/>
        <a:lstStyle/>
        <a:p>
          <a:r>
            <a:rPr lang="en-US"/>
            <a:t>SRAM</a:t>
          </a:r>
          <a:endParaRPr lang="ro-RO"/>
        </a:p>
      </dgm:t>
    </dgm:pt>
    <dgm:pt modelId="{3311AB48-ABAF-42CE-8E44-6D19980A4524}" type="parTrans" cxnId="{5B238684-562C-4869-AAD7-893D20CDD834}">
      <dgm:prSet/>
      <dgm:spPr/>
      <dgm:t>
        <a:bodyPr/>
        <a:lstStyle/>
        <a:p>
          <a:endParaRPr lang="ro-RO"/>
        </a:p>
      </dgm:t>
    </dgm:pt>
    <dgm:pt modelId="{AEF97997-9EA5-4999-BFA3-D0669D549BE9}" type="sibTrans" cxnId="{5B238684-562C-4869-AAD7-893D20CDD834}">
      <dgm:prSet/>
      <dgm:spPr/>
      <dgm:t>
        <a:bodyPr/>
        <a:lstStyle/>
        <a:p>
          <a:endParaRPr lang="ro-RO"/>
        </a:p>
      </dgm:t>
    </dgm:pt>
    <dgm:pt modelId="{114E7B89-0A72-4579-B5A6-64745D0448F2}">
      <dgm:prSet/>
      <dgm:spPr>
        <a:solidFill>
          <a:srgbClr val="7030A0"/>
        </a:solidFill>
      </dgm:spPr>
      <dgm:t>
        <a:bodyPr/>
        <a:lstStyle/>
        <a:p>
          <a:r>
            <a:rPr lang="en-US"/>
            <a:t>DRAM</a:t>
          </a:r>
          <a:endParaRPr lang="ro-RO"/>
        </a:p>
      </dgm:t>
    </dgm:pt>
    <dgm:pt modelId="{7CA387D1-171E-425E-8CA4-8983861A9988}" type="parTrans" cxnId="{93C5DFD0-B7F7-4D65-A0E5-AE82DBA76BE6}">
      <dgm:prSet/>
      <dgm:spPr/>
      <dgm:t>
        <a:bodyPr/>
        <a:lstStyle/>
        <a:p>
          <a:endParaRPr lang="ro-RO"/>
        </a:p>
      </dgm:t>
    </dgm:pt>
    <dgm:pt modelId="{FE72E95A-1EF5-4119-BCD8-57818E543A52}" type="sibTrans" cxnId="{93C5DFD0-B7F7-4D65-A0E5-AE82DBA76BE6}">
      <dgm:prSet/>
      <dgm:spPr/>
      <dgm:t>
        <a:bodyPr/>
        <a:lstStyle/>
        <a:p>
          <a:endParaRPr lang="ro-RO"/>
        </a:p>
      </dgm:t>
    </dgm:pt>
    <dgm:pt modelId="{E27FF68C-28E6-40DF-B4BC-E3A680CBDB7D}">
      <dgm:prSet custT="1"/>
      <dgm:spPr/>
      <dgm:t>
        <a:bodyPr/>
        <a:lstStyle/>
        <a:p>
          <a:r>
            <a:rPr lang="ro-RO" sz="1100"/>
            <a:t>RAM-ul dinamic (DRAM) este un cip de memorie care este folosit în calitate de memorie principală. DRAM-ul trebuie să fie reîmprospătat în mod constant cu impulsuri electrice pentru a menţine datele stocate în interiorul cip-ului.</a:t>
          </a:r>
        </a:p>
      </dgm:t>
    </dgm:pt>
    <dgm:pt modelId="{9B6BD950-E37D-4E19-A2DB-B4438E3CBB8D}" type="parTrans" cxnId="{73B2CD12-A0BC-448E-A072-8F21D54FC5F8}">
      <dgm:prSet/>
      <dgm:spPr/>
      <dgm:t>
        <a:bodyPr/>
        <a:lstStyle/>
        <a:p>
          <a:endParaRPr lang="ro-RO"/>
        </a:p>
      </dgm:t>
    </dgm:pt>
    <dgm:pt modelId="{AA112BFC-655B-4BD8-88EB-498D3B384783}" type="sibTrans" cxnId="{73B2CD12-A0BC-448E-A072-8F21D54FC5F8}">
      <dgm:prSet/>
      <dgm:spPr/>
      <dgm:t>
        <a:bodyPr/>
        <a:lstStyle/>
        <a:p>
          <a:endParaRPr lang="ro-RO"/>
        </a:p>
      </dgm:t>
    </dgm:pt>
    <dgm:pt modelId="{45F0D7B8-E6C1-47EC-AE1B-974DECB11C4C}">
      <dgm:prSet custT="1"/>
      <dgm:spPr/>
      <dgm:t>
        <a:bodyPr/>
        <a:lstStyle/>
        <a:p>
          <a:r>
            <a:rPr lang="ro-RO" sz="1100"/>
            <a:t>RAM-ul static(SRAM) este un cip de memorie care este folosit în calitate de memorie cache. SRAM-ul este mult mai rapid decat DRAM şi nu este nevoie să fie reîmprospătat atât de des. SRAM este mult mai scump decât DRAM.</a:t>
          </a:r>
        </a:p>
      </dgm:t>
    </dgm:pt>
    <dgm:pt modelId="{813117CC-EE46-4F4F-818E-907A0C4F16D0}" type="parTrans" cxnId="{BC4A5C5D-AE01-4565-9824-C77E3051CB5A}">
      <dgm:prSet/>
      <dgm:spPr/>
      <dgm:t>
        <a:bodyPr/>
        <a:lstStyle/>
        <a:p>
          <a:endParaRPr lang="ro-RO"/>
        </a:p>
      </dgm:t>
    </dgm:pt>
    <dgm:pt modelId="{6C17A8EC-004F-40C1-B32A-3D76B107C5BC}" type="sibTrans" cxnId="{BC4A5C5D-AE01-4565-9824-C77E3051CB5A}">
      <dgm:prSet/>
      <dgm:spPr/>
      <dgm:t>
        <a:bodyPr/>
        <a:lstStyle/>
        <a:p>
          <a:endParaRPr lang="ro-RO"/>
        </a:p>
      </dgm:t>
    </dgm:pt>
    <dgm:pt modelId="{3941092E-B40E-43DE-A72A-29ACCA23FFFB}">
      <dgm:prSet custT="1"/>
      <dgm:spPr/>
      <dgm:t>
        <a:bodyPr/>
        <a:lstStyle/>
        <a:p>
          <a:r>
            <a:rPr lang="ro-RO" sz="1100"/>
            <a:t>Fast Page Mode DRAM este memoria ce suportă indexarea. Indexarea oferă posibilitatea de a accesa mai rapid datele decât în cazul DRAM-ului standard. Memoria FPM a fost folosită în Intel 486 și sisteme Pentium.</a:t>
          </a:r>
        </a:p>
      </dgm:t>
    </dgm:pt>
    <dgm:pt modelId="{99B3EC6B-FE9D-4745-AECD-29224714DC7C}" type="parTrans" cxnId="{D6012E55-2BD8-4930-AE3B-56BB889392AD}">
      <dgm:prSet/>
      <dgm:spPr/>
      <dgm:t>
        <a:bodyPr/>
        <a:lstStyle/>
        <a:p>
          <a:endParaRPr lang="ro-RO"/>
        </a:p>
      </dgm:t>
    </dgm:pt>
    <dgm:pt modelId="{1DBEB533-C5A8-4341-804C-4EE65B067ACD}" type="sibTrans" cxnId="{D6012E55-2BD8-4930-AE3B-56BB889392AD}">
      <dgm:prSet/>
      <dgm:spPr/>
      <dgm:t>
        <a:bodyPr/>
        <a:lstStyle/>
        <a:p>
          <a:endParaRPr lang="ro-RO"/>
        </a:p>
      </dgm:t>
    </dgm:pt>
    <dgm:pt modelId="{281A1A91-C9D4-4FE3-92D5-47AD60E228B0}">
      <dgm:prSet custT="1"/>
      <dgm:spPr/>
      <dgm:t>
        <a:bodyPr/>
        <a:lstStyle/>
        <a:p>
          <a:r>
            <a:rPr lang="ro-RO" sz="1100"/>
            <a:t>Extended Data Out RAM este o memorie care suprapune accesările consecutive de informaţie. Acest lucru accelerează timpul de acces pentru regăsirea informaţiilor din memorie, deoarece unitatea centrală de procesare nu trebuie să aştepte ca un ciclu de accesare al informaţiei să se încheie înainte de a începe un alt ciclu de accesare a informaţiei.</a:t>
          </a:r>
        </a:p>
      </dgm:t>
    </dgm:pt>
    <dgm:pt modelId="{8BC49877-1597-47B1-8E83-7B479CA8BC3E}" type="parTrans" cxnId="{51B543AF-1CF1-4334-ADAA-F806E242D688}">
      <dgm:prSet/>
      <dgm:spPr/>
      <dgm:t>
        <a:bodyPr/>
        <a:lstStyle/>
        <a:p>
          <a:endParaRPr lang="ro-RO"/>
        </a:p>
      </dgm:t>
    </dgm:pt>
    <dgm:pt modelId="{74A677F4-7013-4E82-842E-28DC9DB52E19}" type="sibTrans" cxnId="{51B543AF-1CF1-4334-ADAA-F806E242D688}">
      <dgm:prSet/>
      <dgm:spPr/>
      <dgm:t>
        <a:bodyPr/>
        <a:lstStyle/>
        <a:p>
          <a:endParaRPr lang="ro-RO"/>
        </a:p>
      </dgm:t>
    </dgm:pt>
    <dgm:pt modelId="{97B9372D-42AA-422A-8DD6-A302D14F88FD}">
      <dgm:prSet custT="1"/>
      <dgm:spPr/>
      <dgm:t>
        <a:bodyPr/>
        <a:lstStyle/>
        <a:p>
          <a:r>
            <a:rPr lang="ro-RO" sz="1100"/>
            <a:t>Memoria DRAM sincronică este memoria DRAM care funcţionează în sincronizare cu magistrala de memorie. Magistrala de memorie este calea informaţională între unitatea centrală de procesare şi memoria principală. Semnalele de control sunt folosite pentru a coordona schimbul de date între SDRAM și microprocesor.</a:t>
          </a:r>
        </a:p>
      </dgm:t>
    </dgm:pt>
    <dgm:pt modelId="{460760FE-5B61-4189-AC78-CA22E6E75585}" type="parTrans" cxnId="{17DAAD6A-C6E1-41CA-B7BF-C3B0FE62D310}">
      <dgm:prSet/>
      <dgm:spPr/>
      <dgm:t>
        <a:bodyPr/>
        <a:lstStyle/>
        <a:p>
          <a:endParaRPr lang="ro-RO"/>
        </a:p>
      </dgm:t>
    </dgm:pt>
    <dgm:pt modelId="{539318FC-10C1-42A7-AB88-BD44B8EF4BAA}" type="sibTrans" cxnId="{17DAAD6A-C6E1-41CA-B7BF-C3B0FE62D310}">
      <dgm:prSet/>
      <dgm:spPr/>
      <dgm:t>
        <a:bodyPr/>
        <a:lstStyle/>
        <a:p>
          <a:endParaRPr lang="ro-RO"/>
        </a:p>
      </dgm:t>
    </dgm:pt>
    <dgm:pt modelId="{7A83E67A-045B-452D-AE00-A349C796C7CB}">
      <dgm:prSet custT="1"/>
      <dgm:spPr/>
      <dgm:t>
        <a:bodyPr/>
        <a:lstStyle/>
        <a:p>
          <a:r>
            <a:rPr lang="vi-VN" sz="1100"/>
            <a:t>Memoria SDRAM cu rată dublă de transfer (DDR SDRAM) este memoria care transferă informaţiile de două ori mai repede decât SDRAM. DDR SDRAM crește performanța prin transferul de date de două ori pe ciclu de ceas.</a:t>
          </a:r>
          <a:endParaRPr lang="ro-RO" sz="1100"/>
        </a:p>
      </dgm:t>
    </dgm:pt>
    <dgm:pt modelId="{ECACAC37-A31B-4ABA-9263-A4CC79DD1910}" type="parTrans" cxnId="{9219E2A5-71E1-4FE9-884C-DC99D8ECF333}">
      <dgm:prSet/>
      <dgm:spPr/>
      <dgm:t>
        <a:bodyPr/>
        <a:lstStyle/>
        <a:p>
          <a:endParaRPr lang="ro-RO"/>
        </a:p>
      </dgm:t>
    </dgm:pt>
    <dgm:pt modelId="{3F22CCEB-79EF-4D90-A96E-897A01A3AAE4}" type="sibTrans" cxnId="{9219E2A5-71E1-4FE9-884C-DC99D8ECF333}">
      <dgm:prSet/>
      <dgm:spPr/>
      <dgm:t>
        <a:bodyPr/>
        <a:lstStyle/>
        <a:p>
          <a:endParaRPr lang="ro-RO"/>
        </a:p>
      </dgm:t>
    </dgm:pt>
    <dgm:pt modelId="{E240322E-A0A3-4954-86F7-9DC0198F4183}">
      <dgm:prSet custT="1"/>
      <dgm:spPr/>
      <dgm:t>
        <a:bodyPr/>
        <a:lstStyle/>
        <a:p>
          <a:r>
            <a:rPr lang="vi-VN" sz="1100"/>
            <a:t>Memoria SDRAM cu rată dublă de transfer 2 (DDR2 SDRAM) este mai rapidă decât DDR-SDRAM. DDR2 SDRAM îmbunătaţeşte performanţa faţă de DDR SDRAM prin scăderea zgomotului şi a interferenţelor între fire.</a:t>
          </a:r>
          <a:endParaRPr lang="ro-RO" sz="1100"/>
        </a:p>
      </dgm:t>
    </dgm:pt>
    <dgm:pt modelId="{9BBF6232-FD68-45C5-9915-B7DAD5912651}" type="parTrans" cxnId="{AFB7E2DC-EE25-4C3D-B2E4-9A1193833F36}">
      <dgm:prSet/>
      <dgm:spPr/>
      <dgm:t>
        <a:bodyPr/>
        <a:lstStyle/>
        <a:p>
          <a:endParaRPr lang="ro-RO"/>
        </a:p>
      </dgm:t>
    </dgm:pt>
    <dgm:pt modelId="{EEE8DFA2-154F-43B1-8296-948B36A919E8}" type="sibTrans" cxnId="{AFB7E2DC-EE25-4C3D-B2E4-9A1193833F36}">
      <dgm:prSet/>
      <dgm:spPr/>
      <dgm:t>
        <a:bodyPr/>
        <a:lstStyle/>
        <a:p>
          <a:endParaRPr lang="ro-RO"/>
        </a:p>
      </dgm:t>
    </dgm:pt>
    <dgm:pt modelId="{572D8E3B-D995-4C5E-8F1F-8F41F68C525D}">
      <dgm:prSet custT="1"/>
      <dgm:spPr/>
      <dgm:t>
        <a:bodyPr/>
        <a:lstStyle/>
        <a:p>
          <a:r>
            <a:rPr lang="ro-RO" sz="1100"/>
            <a:t>Memoria SDRAM cu rată dublă de transfer 3 (DDR3 SDRAM) extinde lăţimea de bandă de memorie prin dublarea frecvenţei de ceas specifice memoriei DDR2 SDRAM. DDR3 SDRAM consumă mai puțină energie și generează mai puțină căldură decât DDR2 SDRAM.</a:t>
          </a:r>
        </a:p>
      </dgm:t>
    </dgm:pt>
    <dgm:pt modelId="{29F1A6F6-C157-4999-A306-AA3B25A74EE4}" type="parTrans" cxnId="{633FCEA7-6F14-4FAE-8715-1408EC9980F8}">
      <dgm:prSet/>
      <dgm:spPr/>
      <dgm:t>
        <a:bodyPr/>
        <a:lstStyle/>
        <a:p>
          <a:endParaRPr lang="ro-RO"/>
        </a:p>
      </dgm:t>
    </dgm:pt>
    <dgm:pt modelId="{0747ACD9-5108-463A-9722-718A3EEB25E3}" type="sibTrans" cxnId="{633FCEA7-6F14-4FAE-8715-1408EC9980F8}">
      <dgm:prSet/>
      <dgm:spPr/>
      <dgm:t>
        <a:bodyPr/>
        <a:lstStyle/>
        <a:p>
          <a:endParaRPr lang="ro-RO"/>
        </a:p>
      </dgm:t>
    </dgm:pt>
    <dgm:pt modelId="{853817AC-D43B-44C4-88F7-CB60FAE83717}">
      <dgm:prSet custT="1"/>
      <dgm:spPr/>
      <dgm:t>
        <a:bodyPr/>
        <a:lstStyle/>
        <a:p>
          <a:r>
            <a:rPr lang="ro-RO" sz="1100"/>
            <a:t>RAMBus DRAM este un cip de memorie care a fost dezvoltat să transmită la viteze foarte mari de transfer. Cipurile RDRAM nu sunt folosite în mod obişnuit.</a:t>
          </a:r>
        </a:p>
      </dgm:t>
    </dgm:pt>
    <dgm:pt modelId="{73C0FE6F-899C-4A6E-AD1A-5EA803731ABD}" type="parTrans" cxnId="{9B53E337-232C-4063-8B16-8AB26EAD21DD}">
      <dgm:prSet/>
      <dgm:spPr/>
      <dgm:t>
        <a:bodyPr/>
        <a:lstStyle/>
        <a:p>
          <a:endParaRPr lang="ro-RO"/>
        </a:p>
      </dgm:t>
    </dgm:pt>
    <dgm:pt modelId="{8EDC3D5A-B949-4165-A545-11C7954E36D3}" type="sibTrans" cxnId="{9B53E337-232C-4063-8B16-8AB26EAD21DD}">
      <dgm:prSet/>
      <dgm:spPr/>
      <dgm:t>
        <a:bodyPr/>
        <a:lstStyle/>
        <a:p>
          <a:endParaRPr lang="ro-RO"/>
        </a:p>
      </dgm:t>
    </dgm:pt>
    <dgm:pt modelId="{BCBD7F15-C6E8-4011-83F3-98A6735ED527}" type="pres">
      <dgm:prSet presAssocID="{23AFD9C3-5AF0-44CC-B68A-073D73790816}" presName="linearFlow" presStyleCnt="0">
        <dgm:presLayoutVars>
          <dgm:dir/>
          <dgm:animLvl val="lvl"/>
          <dgm:resizeHandles val="exact"/>
        </dgm:presLayoutVars>
      </dgm:prSet>
      <dgm:spPr/>
      <dgm:t>
        <a:bodyPr/>
        <a:lstStyle/>
        <a:p>
          <a:endParaRPr lang="ro-RO"/>
        </a:p>
      </dgm:t>
    </dgm:pt>
    <dgm:pt modelId="{B80627A4-1945-48A3-8F86-CE7EFA077F28}" type="pres">
      <dgm:prSet presAssocID="{114E7B89-0A72-4579-B5A6-64745D0448F2}" presName="composite" presStyleCnt="0"/>
      <dgm:spPr/>
    </dgm:pt>
    <dgm:pt modelId="{543135D1-A5CF-4440-A9F1-6C766F432269}" type="pres">
      <dgm:prSet presAssocID="{114E7B89-0A72-4579-B5A6-64745D0448F2}" presName="parentText" presStyleLbl="alignNode1" presStyleIdx="0" presStyleCnt="9" custScaleY="87534" custLinFactY="-64374" custLinFactNeighborY="-100000">
        <dgm:presLayoutVars>
          <dgm:chMax val="1"/>
          <dgm:bulletEnabled val="1"/>
        </dgm:presLayoutVars>
      </dgm:prSet>
      <dgm:spPr>
        <a:prstGeom prst="wedgeRectCallout">
          <a:avLst/>
        </a:prstGeom>
      </dgm:spPr>
      <dgm:t>
        <a:bodyPr/>
        <a:lstStyle/>
        <a:p>
          <a:endParaRPr lang="ro-RO"/>
        </a:p>
      </dgm:t>
    </dgm:pt>
    <dgm:pt modelId="{6C798F91-4BC1-4F00-B396-BD722D2708DC}" type="pres">
      <dgm:prSet presAssocID="{114E7B89-0A72-4579-B5A6-64745D0448F2}" presName="descendantText" presStyleLbl="alignAcc1" presStyleIdx="0" presStyleCnt="9" custScaleY="162319" custLinFactY="-100000" custLinFactNeighborX="0" custLinFactNeighborY="-132515">
        <dgm:presLayoutVars>
          <dgm:bulletEnabled val="1"/>
        </dgm:presLayoutVars>
      </dgm:prSet>
      <dgm:spPr/>
      <dgm:t>
        <a:bodyPr/>
        <a:lstStyle/>
        <a:p>
          <a:endParaRPr lang="ro-RO"/>
        </a:p>
      </dgm:t>
    </dgm:pt>
    <dgm:pt modelId="{50763A8A-DF09-408D-8218-D1DFEDD4FFA8}" type="pres">
      <dgm:prSet presAssocID="{FE72E95A-1EF5-4119-BCD8-57818E543A52}" presName="sp" presStyleCnt="0"/>
      <dgm:spPr/>
    </dgm:pt>
    <dgm:pt modelId="{1B42B165-6682-4A8F-88C0-045D07CE1993}" type="pres">
      <dgm:prSet presAssocID="{F8252204-E9BC-4DC9-AF14-F41BEDBA2B8A}" presName="composite" presStyleCnt="0"/>
      <dgm:spPr/>
    </dgm:pt>
    <dgm:pt modelId="{249F3C21-74F2-4388-B7E3-67563DD1E79D}" type="pres">
      <dgm:prSet presAssocID="{F8252204-E9BC-4DC9-AF14-F41BEDBA2B8A}" presName="parentText" presStyleLbl="alignNode1" presStyleIdx="1" presStyleCnt="9" custLinFactY="-41847" custLinFactNeighborY="-100000">
        <dgm:presLayoutVars>
          <dgm:chMax val="1"/>
          <dgm:bulletEnabled val="1"/>
        </dgm:presLayoutVars>
      </dgm:prSet>
      <dgm:spPr>
        <a:prstGeom prst="wedgeRectCallout">
          <a:avLst/>
        </a:prstGeom>
      </dgm:spPr>
      <dgm:t>
        <a:bodyPr/>
        <a:lstStyle/>
        <a:p>
          <a:endParaRPr lang="ro-RO"/>
        </a:p>
      </dgm:t>
    </dgm:pt>
    <dgm:pt modelId="{70B556DA-3BC2-4B13-A924-D159BFF69114}" type="pres">
      <dgm:prSet presAssocID="{F8252204-E9BC-4DC9-AF14-F41BEDBA2B8A}" presName="descendantText" presStyleLbl="alignAcc1" presStyleIdx="1" presStyleCnt="9" custScaleY="120469" custLinFactY="-95562" custLinFactNeighborY="-100000">
        <dgm:presLayoutVars>
          <dgm:bulletEnabled val="1"/>
        </dgm:presLayoutVars>
      </dgm:prSet>
      <dgm:spPr/>
      <dgm:t>
        <a:bodyPr/>
        <a:lstStyle/>
        <a:p>
          <a:endParaRPr lang="ro-RO"/>
        </a:p>
      </dgm:t>
    </dgm:pt>
    <dgm:pt modelId="{AF061CB4-02A4-4EDB-8225-C96ED57B39B0}" type="pres">
      <dgm:prSet presAssocID="{AEF97997-9EA5-4999-BFA3-D0669D549BE9}" presName="sp" presStyleCnt="0"/>
      <dgm:spPr/>
    </dgm:pt>
    <dgm:pt modelId="{97EA3BEB-EA3E-4CB4-AB80-6120B5AA0AB7}" type="pres">
      <dgm:prSet presAssocID="{1AFD1D26-2220-4EA2-82BE-E17A5D4864E4}" presName="composite" presStyleCnt="0"/>
      <dgm:spPr/>
    </dgm:pt>
    <dgm:pt modelId="{E4990003-08F4-4AEA-AA35-9E15D615E0AB}" type="pres">
      <dgm:prSet presAssocID="{1AFD1D26-2220-4EA2-82BE-E17A5D4864E4}" presName="parentText" presStyleLbl="alignNode1" presStyleIdx="2" presStyleCnt="9" custLinFactY="-22512" custLinFactNeighborY="-100000">
        <dgm:presLayoutVars>
          <dgm:chMax val="1"/>
          <dgm:bulletEnabled val="1"/>
        </dgm:presLayoutVars>
      </dgm:prSet>
      <dgm:spPr>
        <a:prstGeom prst="wedgeRectCallout">
          <a:avLst/>
        </a:prstGeom>
      </dgm:spPr>
      <dgm:t>
        <a:bodyPr/>
        <a:lstStyle/>
        <a:p>
          <a:endParaRPr lang="ro-RO"/>
        </a:p>
      </dgm:t>
    </dgm:pt>
    <dgm:pt modelId="{205F1F1F-8257-49F2-BD4F-F0F1B78ABA6A}" type="pres">
      <dgm:prSet presAssocID="{1AFD1D26-2220-4EA2-82BE-E17A5D4864E4}" presName="descendantText" presStyleLbl="alignAcc1" presStyleIdx="2" presStyleCnt="9" custScaleY="120469" custLinFactY="-63756" custLinFactNeighborY="-100000">
        <dgm:presLayoutVars>
          <dgm:bulletEnabled val="1"/>
        </dgm:presLayoutVars>
      </dgm:prSet>
      <dgm:spPr/>
      <dgm:t>
        <a:bodyPr/>
        <a:lstStyle/>
        <a:p>
          <a:endParaRPr lang="ro-RO"/>
        </a:p>
      </dgm:t>
    </dgm:pt>
    <dgm:pt modelId="{7328B746-AEBD-4AFA-AAF4-6132671392BD}" type="pres">
      <dgm:prSet presAssocID="{C11CD296-8195-4307-ABE8-22B720A39060}" presName="sp" presStyleCnt="0"/>
      <dgm:spPr/>
    </dgm:pt>
    <dgm:pt modelId="{70F8A413-07C2-45BE-B836-9B9C43D93E45}" type="pres">
      <dgm:prSet presAssocID="{3D81237E-E795-4CD0-8554-EF8260E84B6B}" presName="composite" presStyleCnt="0"/>
      <dgm:spPr/>
    </dgm:pt>
    <dgm:pt modelId="{E5B04DDC-AFC3-4641-AC85-B068FA11495C}" type="pres">
      <dgm:prSet presAssocID="{3D81237E-E795-4CD0-8554-EF8260E84B6B}" presName="parentText" presStyleLbl="alignNode1" presStyleIdx="3" presStyleCnt="9" custLinFactY="-8227" custLinFactNeighborX="0" custLinFactNeighborY="-100000">
        <dgm:presLayoutVars>
          <dgm:chMax val="1"/>
          <dgm:bulletEnabled val="1"/>
        </dgm:presLayoutVars>
      </dgm:prSet>
      <dgm:spPr>
        <a:prstGeom prst="wedgeRectCallout">
          <a:avLst/>
        </a:prstGeom>
      </dgm:spPr>
      <dgm:t>
        <a:bodyPr/>
        <a:lstStyle/>
        <a:p>
          <a:endParaRPr lang="ro-RO"/>
        </a:p>
      </dgm:t>
    </dgm:pt>
    <dgm:pt modelId="{095ED5E3-8327-45C4-9161-B81359ADE4BE}" type="pres">
      <dgm:prSet presAssocID="{3D81237E-E795-4CD0-8554-EF8260E84B6B}" presName="descendantText" presStyleLbl="alignAcc1" presStyleIdx="3" presStyleCnt="9" custScaleY="202029" custLinFactY="-34109" custLinFactNeighborY="-100000">
        <dgm:presLayoutVars>
          <dgm:bulletEnabled val="1"/>
        </dgm:presLayoutVars>
      </dgm:prSet>
      <dgm:spPr/>
      <dgm:t>
        <a:bodyPr/>
        <a:lstStyle/>
        <a:p>
          <a:endParaRPr lang="ro-RO"/>
        </a:p>
      </dgm:t>
    </dgm:pt>
    <dgm:pt modelId="{12FD13F9-0380-4320-81D4-B8793692C643}" type="pres">
      <dgm:prSet presAssocID="{3D3CA312-BE74-4FD3-BBE8-B07CDE02DC1E}" presName="sp" presStyleCnt="0"/>
      <dgm:spPr/>
    </dgm:pt>
    <dgm:pt modelId="{95A4BC61-910C-4C40-8F7F-D7FD77726A47}" type="pres">
      <dgm:prSet presAssocID="{3769A085-C84F-4436-81EB-0F4C482383A4}" presName="composite" presStyleCnt="0"/>
      <dgm:spPr/>
    </dgm:pt>
    <dgm:pt modelId="{44AEDB89-2634-4EB2-A6B6-1175A4737DC9}" type="pres">
      <dgm:prSet presAssocID="{3769A085-C84F-4436-81EB-0F4C482383A4}" presName="parentText" presStyleLbl="alignNode1" presStyleIdx="4" presStyleCnt="9" custLinFactNeighborX="0" custLinFactNeighborY="-74923">
        <dgm:presLayoutVars>
          <dgm:chMax val="1"/>
          <dgm:bulletEnabled val="1"/>
        </dgm:presLayoutVars>
      </dgm:prSet>
      <dgm:spPr>
        <a:prstGeom prst="wedgeRectCallout">
          <a:avLst/>
        </a:prstGeom>
      </dgm:spPr>
      <dgm:t>
        <a:bodyPr/>
        <a:lstStyle/>
        <a:p>
          <a:endParaRPr lang="ro-RO"/>
        </a:p>
      </dgm:t>
    </dgm:pt>
    <dgm:pt modelId="{A28432D1-4BFB-4F59-9B62-562526C25A9F}" type="pres">
      <dgm:prSet presAssocID="{3769A085-C84F-4436-81EB-0F4C482383A4}" presName="descendantText" presStyleLbl="alignAcc1" presStyleIdx="4" presStyleCnt="9" custScaleY="160055" custLinFactNeighborX="-137" custLinFactNeighborY="-89091">
        <dgm:presLayoutVars>
          <dgm:bulletEnabled val="1"/>
        </dgm:presLayoutVars>
      </dgm:prSet>
      <dgm:spPr/>
      <dgm:t>
        <a:bodyPr/>
        <a:lstStyle/>
        <a:p>
          <a:endParaRPr lang="ro-RO"/>
        </a:p>
      </dgm:t>
    </dgm:pt>
    <dgm:pt modelId="{53484993-A095-4E39-9C45-3C0D1CEAE8E5}" type="pres">
      <dgm:prSet presAssocID="{20D0A1B6-8671-4FD9-9889-A0996932B0CD}" presName="sp" presStyleCnt="0"/>
      <dgm:spPr/>
    </dgm:pt>
    <dgm:pt modelId="{21F17758-5E39-43B5-A550-0985FCDF717B}" type="pres">
      <dgm:prSet presAssocID="{10348DFD-7FCE-45F6-8D6C-E36D5171677E}" presName="composite" presStyleCnt="0"/>
      <dgm:spPr/>
    </dgm:pt>
    <dgm:pt modelId="{B538CFD6-FB82-46B9-866E-57B3401295ED}" type="pres">
      <dgm:prSet presAssocID="{10348DFD-7FCE-45F6-8D6C-E36D5171677E}" presName="parentText" presStyleLbl="alignNode1" presStyleIdx="5" presStyleCnt="9" custLinFactNeighborX="0" custLinFactNeighborY="-40476">
        <dgm:presLayoutVars>
          <dgm:chMax val="1"/>
          <dgm:bulletEnabled val="1"/>
        </dgm:presLayoutVars>
      </dgm:prSet>
      <dgm:spPr>
        <a:prstGeom prst="wedgeRectCallout">
          <a:avLst/>
        </a:prstGeom>
      </dgm:spPr>
      <dgm:t>
        <a:bodyPr/>
        <a:lstStyle/>
        <a:p>
          <a:endParaRPr lang="ro-RO"/>
        </a:p>
      </dgm:t>
    </dgm:pt>
    <dgm:pt modelId="{32C44D35-C24D-4B8E-8A70-570889A04F6B}" type="pres">
      <dgm:prSet presAssocID="{10348DFD-7FCE-45F6-8D6C-E36D5171677E}" presName="descendantText" presStyleLbl="alignAcc1" presStyleIdx="5" presStyleCnt="9" custScaleY="173739" custLinFactNeighborX="0" custLinFactNeighborY="-40714">
        <dgm:presLayoutVars>
          <dgm:bulletEnabled val="1"/>
        </dgm:presLayoutVars>
      </dgm:prSet>
      <dgm:spPr/>
      <dgm:t>
        <a:bodyPr/>
        <a:lstStyle/>
        <a:p>
          <a:endParaRPr lang="ro-RO"/>
        </a:p>
      </dgm:t>
    </dgm:pt>
    <dgm:pt modelId="{805CD483-E211-48DA-9CB6-4FFB2B54462A}" type="pres">
      <dgm:prSet presAssocID="{E1DF19F3-B7D4-4160-89B4-F9F2708AB9AF}" presName="sp" presStyleCnt="0"/>
      <dgm:spPr/>
    </dgm:pt>
    <dgm:pt modelId="{C5D67788-724A-459F-B5EA-83086D90EF11}" type="pres">
      <dgm:prSet presAssocID="{8A6987CC-0463-480C-8B65-6A5D948CB36A}" presName="composite" presStyleCnt="0"/>
      <dgm:spPr/>
    </dgm:pt>
    <dgm:pt modelId="{A232C254-6A4D-4B58-8098-9CA57B1723E4}" type="pres">
      <dgm:prSet presAssocID="{8A6987CC-0463-480C-8B65-6A5D948CB36A}" presName="parentText" presStyleLbl="alignNode1" presStyleIdx="6" presStyleCnt="9" custLinFactNeighborX="0" custLinFactNeighborY="-9671">
        <dgm:presLayoutVars>
          <dgm:chMax val="1"/>
          <dgm:bulletEnabled val="1"/>
        </dgm:presLayoutVars>
      </dgm:prSet>
      <dgm:spPr>
        <a:prstGeom prst="wedgeRectCallout">
          <a:avLst/>
        </a:prstGeom>
      </dgm:spPr>
      <dgm:t>
        <a:bodyPr/>
        <a:lstStyle/>
        <a:p>
          <a:endParaRPr lang="ro-RO"/>
        </a:p>
      </dgm:t>
    </dgm:pt>
    <dgm:pt modelId="{9BEA9FD5-FE84-4A31-B346-AFA0C56329AC}" type="pres">
      <dgm:prSet presAssocID="{8A6987CC-0463-480C-8B65-6A5D948CB36A}" presName="descendantText" presStyleLbl="alignAcc1" presStyleIdx="6" presStyleCnt="9" custScaleY="120469" custLinFactNeighborX="0" custLinFactNeighborY="10956">
        <dgm:presLayoutVars>
          <dgm:bulletEnabled val="1"/>
        </dgm:presLayoutVars>
      </dgm:prSet>
      <dgm:spPr/>
      <dgm:t>
        <a:bodyPr/>
        <a:lstStyle/>
        <a:p>
          <a:endParaRPr lang="ro-RO"/>
        </a:p>
      </dgm:t>
    </dgm:pt>
    <dgm:pt modelId="{824977A3-B52D-42AD-B7E2-95A695110443}" type="pres">
      <dgm:prSet presAssocID="{DF96F46D-0540-42FA-A144-AD18F44D2F80}" presName="sp" presStyleCnt="0"/>
      <dgm:spPr/>
    </dgm:pt>
    <dgm:pt modelId="{99CE52C3-CAF1-4A0A-946D-3D5DA485E9F0}" type="pres">
      <dgm:prSet presAssocID="{40EADDE6-7D4B-4F7C-AB17-660C263E8032}" presName="composite" presStyleCnt="0"/>
      <dgm:spPr/>
    </dgm:pt>
    <dgm:pt modelId="{2C01FFA5-933B-4B2B-871E-FF9D5369C362}" type="pres">
      <dgm:prSet presAssocID="{40EADDE6-7D4B-4F7C-AB17-660C263E8032}" presName="parentText" presStyleLbl="alignNode1" presStyleIdx="7" presStyleCnt="9">
        <dgm:presLayoutVars>
          <dgm:chMax val="1"/>
          <dgm:bulletEnabled val="1"/>
        </dgm:presLayoutVars>
      </dgm:prSet>
      <dgm:spPr>
        <a:prstGeom prst="wedgeRectCallout">
          <a:avLst/>
        </a:prstGeom>
      </dgm:spPr>
      <dgm:t>
        <a:bodyPr/>
        <a:lstStyle/>
        <a:p>
          <a:endParaRPr lang="ro-RO"/>
        </a:p>
      </dgm:t>
    </dgm:pt>
    <dgm:pt modelId="{348DAB78-7458-4DAF-B821-D6CD560734D2}" type="pres">
      <dgm:prSet presAssocID="{40EADDE6-7D4B-4F7C-AB17-660C263E8032}" presName="descendantText" presStyleLbl="alignAcc1" presStyleIdx="7" presStyleCnt="9" custScaleY="120469" custLinFactNeighborX="0" custLinFactNeighborY="29299">
        <dgm:presLayoutVars>
          <dgm:bulletEnabled val="1"/>
        </dgm:presLayoutVars>
      </dgm:prSet>
      <dgm:spPr/>
      <dgm:t>
        <a:bodyPr/>
        <a:lstStyle/>
        <a:p>
          <a:endParaRPr lang="ro-RO"/>
        </a:p>
      </dgm:t>
    </dgm:pt>
    <dgm:pt modelId="{3EEA987B-5729-493A-A840-D1F33B6731E6}" type="pres">
      <dgm:prSet presAssocID="{9EAAEC3E-5B41-4899-A77E-27267420772F}" presName="sp" presStyleCnt="0"/>
      <dgm:spPr/>
    </dgm:pt>
    <dgm:pt modelId="{BF6E84F8-0F8E-4898-80EA-4DF3A7144811}" type="pres">
      <dgm:prSet presAssocID="{8DEC75A5-1E66-4D72-83F9-EBD8D80EC24E}" presName="composite" presStyleCnt="0"/>
      <dgm:spPr/>
    </dgm:pt>
    <dgm:pt modelId="{D8287CDE-53EC-4E55-94A8-40EE7144160C}" type="pres">
      <dgm:prSet presAssocID="{8DEC75A5-1E66-4D72-83F9-EBD8D80EC24E}" presName="parentText" presStyleLbl="alignNode1" presStyleIdx="8" presStyleCnt="9" custLinFactNeighborX="0" custLinFactNeighborY="32238">
        <dgm:presLayoutVars>
          <dgm:chMax val="1"/>
          <dgm:bulletEnabled val="1"/>
        </dgm:presLayoutVars>
      </dgm:prSet>
      <dgm:spPr>
        <a:prstGeom prst="wedgeRectCallout">
          <a:avLst/>
        </a:prstGeom>
      </dgm:spPr>
      <dgm:t>
        <a:bodyPr/>
        <a:lstStyle/>
        <a:p>
          <a:endParaRPr lang="ro-RO"/>
        </a:p>
      </dgm:t>
    </dgm:pt>
    <dgm:pt modelId="{558C63A1-98AD-4AC6-A4A1-533758F78858}" type="pres">
      <dgm:prSet presAssocID="{8DEC75A5-1E66-4D72-83F9-EBD8D80EC24E}" presName="descendantText" presStyleLbl="alignAcc1" presStyleIdx="8" presStyleCnt="9" custScaleY="120469" custLinFactNeighborX="-354" custLinFactNeighborY="76010">
        <dgm:presLayoutVars>
          <dgm:bulletEnabled val="1"/>
        </dgm:presLayoutVars>
      </dgm:prSet>
      <dgm:spPr/>
      <dgm:t>
        <a:bodyPr/>
        <a:lstStyle/>
        <a:p>
          <a:endParaRPr lang="ro-RO"/>
        </a:p>
      </dgm:t>
    </dgm:pt>
  </dgm:ptLst>
  <dgm:cxnLst>
    <dgm:cxn modelId="{D2DFB176-B5C8-4BF5-BC07-5984DA27F35C}" type="presOf" srcId="{3D81237E-E795-4CD0-8554-EF8260E84B6B}" destId="{E5B04DDC-AFC3-4641-AC85-B068FA11495C}" srcOrd="0" destOrd="0" presId="urn:microsoft.com/office/officeart/2005/8/layout/chevron2"/>
    <dgm:cxn modelId="{73B2CD12-A0BC-448E-A072-8F21D54FC5F8}" srcId="{114E7B89-0A72-4579-B5A6-64745D0448F2}" destId="{E27FF68C-28E6-40DF-B4BC-E3A680CBDB7D}" srcOrd="0" destOrd="0" parTransId="{9B6BD950-E37D-4E19-A2DB-B4438E3CBB8D}" sibTransId="{AA112BFC-655B-4BD8-88EB-498D3B384783}"/>
    <dgm:cxn modelId="{A1803CC8-636B-4CB5-B222-161C94293E3A}" srcId="{23AFD9C3-5AF0-44CC-B68A-073D73790816}" destId="{40EADDE6-7D4B-4F7C-AB17-660C263E8032}" srcOrd="7" destOrd="0" parTransId="{23ECB48F-F526-44CA-AF29-3F4001DBAF46}" sibTransId="{9EAAEC3E-5B41-4899-A77E-27267420772F}"/>
    <dgm:cxn modelId="{9B53E337-232C-4063-8B16-8AB26EAD21DD}" srcId="{8DEC75A5-1E66-4D72-83F9-EBD8D80EC24E}" destId="{853817AC-D43B-44C4-88F7-CB60FAE83717}" srcOrd="0" destOrd="0" parTransId="{73C0FE6F-899C-4A6E-AD1A-5EA803731ABD}" sibTransId="{8EDC3D5A-B949-4165-A545-11C7954E36D3}"/>
    <dgm:cxn modelId="{07F81BFF-9CC9-41AA-9B26-A4DE8D0F5FF0}" type="presOf" srcId="{F8252204-E9BC-4DC9-AF14-F41BEDBA2B8A}" destId="{249F3C21-74F2-4388-B7E3-67563DD1E79D}" srcOrd="0" destOrd="0" presId="urn:microsoft.com/office/officeart/2005/8/layout/chevron2"/>
    <dgm:cxn modelId="{EB5E8162-0262-4942-A0F3-B7182E530BC9}" type="presOf" srcId="{97B9372D-42AA-422A-8DD6-A302D14F88FD}" destId="{A28432D1-4BFB-4F59-9B62-562526C25A9F}" srcOrd="0" destOrd="0" presId="urn:microsoft.com/office/officeart/2005/8/layout/chevron2"/>
    <dgm:cxn modelId="{D6698418-6561-4C9B-AF5E-CD5AFB7A7E9D}" srcId="{23AFD9C3-5AF0-44CC-B68A-073D73790816}" destId="{8DEC75A5-1E66-4D72-83F9-EBD8D80EC24E}" srcOrd="8" destOrd="0" parTransId="{C40FFA3C-1FBA-4647-8479-B7EB63DD2186}" sibTransId="{6A996442-CC80-4EC0-8A8A-5DA1362F9CBD}"/>
    <dgm:cxn modelId="{28687C3C-AEA1-4080-A186-58FF1DAED311}" type="presOf" srcId="{114E7B89-0A72-4579-B5A6-64745D0448F2}" destId="{543135D1-A5CF-4440-A9F1-6C766F432269}" srcOrd="0" destOrd="0" presId="urn:microsoft.com/office/officeart/2005/8/layout/chevron2"/>
    <dgm:cxn modelId="{F869873D-540B-40C8-A2B0-5EE8F48E6009}" type="presOf" srcId="{853817AC-D43B-44C4-88F7-CB60FAE83717}" destId="{558C63A1-98AD-4AC6-A4A1-533758F78858}" srcOrd="0" destOrd="0" presId="urn:microsoft.com/office/officeart/2005/8/layout/chevron2"/>
    <dgm:cxn modelId="{CE41E4D4-8B6A-4573-ABF1-C8C435C588E8}" srcId="{23AFD9C3-5AF0-44CC-B68A-073D73790816}" destId="{3769A085-C84F-4436-81EB-0F4C482383A4}" srcOrd="4" destOrd="0" parTransId="{E5EEC2EA-3059-4C8C-A39B-A94A525C61B1}" sibTransId="{20D0A1B6-8671-4FD9-9889-A0996932B0CD}"/>
    <dgm:cxn modelId="{B17B8995-B3AC-4DFF-A81E-88134FBEE262}" type="presOf" srcId="{45F0D7B8-E6C1-47EC-AE1B-974DECB11C4C}" destId="{70B556DA-3BC2-4B13-A924-D159BFF69114}" srcOrd="0" destOrd="0" presId="urn:microsoft.com/office/officeart/2005/8/layout/chevron2"/>
    <dgm:cxn modelId="{8F0ED515-619B-4C24-A3CE-6B81AEFE68D3}" srcId="{23AFD9C3-5AF0-44CC-B68A-073D73790816}" destId="{10348DFD-7FCE-45F6-8D6C-E36D5171677E}" srcOrd="5" destOrd="0" parTransId="{8BBE66D7-9E1E-452C-8182-3E400AAEE6AD}" sibTransId="{E1DF19F3-B7D4-4160-89B4-F9F2708AB9AF}"/>
    <dgm:cxn modelId="{C8DD19E9-63FA-4C0E-BEFD-14F6073D4179}" srcId="{23AFD9C3-5AF0-44CC-B68A-073D73790816}" destId="{1AFD1D26-2220-4EA2-82BE-E17A5D4864E4}" srcOrd="2" destOrd="0" parTransId="{A24B5449-96A5-4252-A2B1-624F2D372FB9}" sibTransId="{C11CD296-8195-4307-ABE8-22B720A39060}"/>
    <dgm:cxn modelId="{3BFEE4BA-D5A1-401A-9513-F27F40B00E17}" type="presOf" srcId="{10348DFD-7FCE-45F6-8D6C-E36D5171677E}" destId="{B538CFD6-FB82-46B9-866E-57B3401295ED}" srcOrd="0" destOrd="0" presId="urn:microsoft.com/office/officeart/2005/8/layout/chevron2"/>
    <dgm:cxn modelId="{9219E2A5-71E1-4FE9-884C-DC99D8ECF333}" srcId="{10348DFD-7FCE-45F6-8D6C-E36D5171677E}" destId="{7A83E67A-045B-452D-AE00-A349C796C7CB}" srcOrd="0" destOrd="0" parTransId="{ECACAC37-A31B-4ABA-9263-A4CC79DD1910}" sibTransId="{3F22CCEB-79EF-4D90-A96E-897A01A3AAE4}"/>
    <dgm:cxn modelId="{5E427234-6003-467D-861C-C762C6F6A8BB}" type="presOf" srcId="{40EADDE6-7D4B-4F7C-AB17-660C263E8032}" destId="{2C01FFA5-933B-4B2B-871E-FF9D5369C362}" srcOrd="0" destOrd="0" presId="urn:microsoft.com/office/officeart/2005/8/layout/chevron2"/>
    <dgm:cxn modelId="{B50700E5-9E40-46EA-9BBB-4D06838924F0}" type="presOf" srcId="{1AFD1D26-2220-4EA2-82BE-E17A5D4864E4}" destId="{E4990003-08F4-4AEA-AA35-9E15D615E0AB}" srcOrd="0" destOrd="0" presId="urn:microsoft.com/office/officeart/2005/8/layout/chevron2"/>
    <dgm:cxn modelId="{D491F160-3BB0-4A90-AAA0-1898B7A92EF9}" srcId="{23AFD9C3-5AF0-44CC-B68A-073D73790816}" destId="{8A6987CC-0463-480C-8B65-6A5D948CB36A}" srcOrd="6" destOrd="0" parTransId="{63FC780F-E6EB-4A64-9CC6-DA5330AABCB6}" sibTransId="{DF96F46D-0540-42FA-A144-AD18F44D2F80}"/>
    <dgm:cxn modelId="{AFB7E2DC-EE25-4C3D-B2E4-9A1193833F36}" srcId="{8A6987CC-0463-480C-8B65-6A5D948CB36A}" destId="{E240322E-A0A3-4954-86F7-9DC0198F4183}" srcOrd="0" destOrd="0" parTransId="{9BBF6232-FD68-45C5-9915-B7DAD5912651}" sibTransId="{EEE8DFA2-154F-43B1-8296-948B36A919E8}"/>
    <dgm:cxn modelId="{D6012E55-2BD8-4930-AE3B-56BB889392AD}" srcId="{1AFD1D26-2220-4EA2-82BE-E17A5D4864E4}" destId="{3941092E-B40E-43DE-A72A-29ACCA23FFFB}" srcOrd="0" destOrd="0" parTransId="{99B3EC6B-FE9D-4745-AECD-29224714DC7C}" sibTransId="{1DBEB533-C5A8-4341-804C-4EE65B067ACD}"/>
    <dgm:cxn modelId="{17DAAD6A-C6E1-41CA-B7BF-C3B0FE62D310}" srcId="{3769A085-C84F-4436-81EB-0F4C482383A4}" destId="{97B9372D-42AA-422A-8DD6-A302D14F88FD}" srcOrd="0" destOrd="0" parTransId="{460760FE-5B61-4189-AC78-CA22E6E75585}" sibTransId="{539318FC-10C1-42A7-AB88-BD44B8EF4BAA}"/>
    <dgm:cxn modelId="{595DCD10-D429-4B44-B00E-3DBEBDD8D065}" type="presOf" srcId="{8DEC75A5-1E66-4D72-83F9-EBD8D80EC24E}" destId="{D8287CDE-53EC-4E55-94A8-40EE7144160C}" srcOrd="0" destOrd="0" presId="urn:microsoft.com/office/officeart/2005/8/layout/chevron2"/>
    <dgm:cxn modelId="{83A35C8B-A29B-4742-A781-F8F54E70625B}" type="presOf" srcId="{3941092E-B40E-43DE-A72A-29ACCA23FFFB}" destId="{205F1F1F-8257-49F2-BD4F-F0F1B78ABA6A}" srcOrd="0" destOrd="0" presId="urn:microsoft.com/office/officeart/2005/8/layout/chevron2"/>
    <dgm:cxn modelId="{F0BBE76B-52E4-4E53-ACE9-4978F893472C}" srcId="{23AFD9C3-5AF0-44CC-B68A-073D73790816}" destId="{3D81237E-E795-4CD0-8554-EF8260E84B6B}" srcOrd="3" destOrd="0" parTransId="{46A131A8-24DA-41FE-91EF-80861CF85FDC}" sibTransId="{3D3CA312-BE74-4FD3-BBE8-B07CDE02DC1E}"/>
    <dgm:cxn modelId="{52161B37-8585-4962-AEEA-DB46226BBB6F}" type="presOf" srcId="{7A83E67A-045B-452D-AE00-A349C796C7CB}" destId="{32C44D35-C24D-4B8E-8A70-570889A04F6B}" srcOrd="0" destOrd="0" presId="urn:microsoft.com/office/officeart/2005/8/layout/chevron2"/>
    <dgm:cxn modelId="{633FCEA7-6F14-4FAE-8715-1408EC9980F8}" srcId="{40EADDE6-7D4B-4F7C-AB17-660C263E8032}" destId="{572D8E3B-D995-4C5E-8F1F-8F41F68C525D}" srcOrd="0" destOrd="0" parTransId="{29F1A6F6-C157-4999-A306-AA3B25A74EE4}" sibTransId="{0747ACD9-5108-463A-9722-718A3EEB25E3}"/>
    <dgm:cxn modelId="{7F4F30C5-C98D-4464-9352-70B013A317FC}" type="presOf" srcId="{8A6987CC-0463-480C-8B65-6A5D948CB36A}" destId="{A232C254-6A4D-4B58-8098-9CA57B1723E4}" srcOrd="0" destOrd="0" presId="urn:microsoft.com/office/officeart/2005/8/layout/chevron2"/>
    <dgm:cxn modelId="{C8F978F7-CDB4-44C0-BAB8-18B9AD0A8309}" type="presOf" srcId="{572D8E3B-D995-4C5E-8F1F-8F41F68C525D}" destId="{348DAB78-7458-4DAF-B821-D6CD560734D2}" srcOrd="0" destOrd="0" presId="urn:microsoft.com/office/officeart/2005/8/layout/chevron2"/>
    <dgm:cxn modelId="{5B238684-562C-4869-AAD7-893D20CDD834}" srcId="{23AFD9C3-5AF0-44CC-B68A-073D73790816}" destId="{F8252204-E9BC-4DC9-AF14-F41BEDBA2B8A}" srcOrd="1" destOrd="0" parTransId="{3311AB48-ABAF-42CE-8E44-6D19980A4524}" sibTransId="{AEF97997-9EA5-4999-BFA3-D0669D549BE9}"/>
    <dgm:cxn modelId="{51B543AF-1CF1-4334-ADAA-F806E242D688}" srcId="{3D81237E-E795-4CD0-8554-EF8260E84B6B}" destId="{281A1A91-C9D4-4FE3-92D5-47AD60E228B0}" srcOrd="0" destOrd="0" parTransId="{8BC49877-1597-47B1-8E83-7B479CA8BC3E}" sibTransId="{74A677F4-7013-4E82-842E-28DC9DB52E19}"/>
    <dgm:cxn modelId="{A75E5CF9-049A-4828-A667-6375A8DD37CF}" type="presOf" srcId="{281A1A91-C9D4-4FE3-92D5-47AD60E228B0}" destId="{095ED5E3-8327-45C4-9161-B81359ADE4BE}" srcOrd="0" destOrd="0" presId="urn:microsoft.com/office/officeart/2005/8/layout/chevron2"/>
    <dgm:cxn modelId="{5F937258-9E16-4127-980E-15AA97456D77}" type="presOf" srcId="{E240322E-A0A3-4954-86F7-9DC0198F4183}" destId="{9BEA9FD5-FE84-4A31-B346-AFA0C56329AC}" srcOrd="0" destOrd="0" presId="urn:microsoft.com/office/officeart/2005/8/layout/chevron2"/>
    <dgm:cxn modelId="{93C5DFD0-B7F7-4D65-A0E5-AE82DBA76BE6}" srcId="{23AFD9C3-5AF0-44CC-B68A-073D73790816}" destId="{114E7B89-0A72-4579-B5A6-64745D0448F2}" srcOrd="0" destOrd="0" parTransId="{7CA387D1-171E-425E-8CA4-8983861A9988}" sibTransId="{FE72E95A-1EF5-4119-BCD8-57818E543A52}"/>
    <dgm:cxn modelId="{DD5DDE02-0E28-4861-AAC1-8939DB55E0C2}" type="presOf" srcId="{23AFD9C3-5AF0-44CC-B68A-073D73790816}" destId="{BCBD7F15-C6E8-4011-83F3-98A6735ED527}" srcOrd="0" destOrd="0" presId="urn:microsoft.com/office/officeart/2005/8/layout/chevron2"/>
    <dgm:cxn modelId="{BC4A5C5D-AE01-4565-9824-C77E3051CB5A}" srcId="{F8252204-E9BC-4DC9-AF14-F41BEDBA2B8A}" destId="{45F0D7B8-E6C1-47EC-AE1B-974DECB11C4C}" srcOrd="0" destOrd="0" parTransId="{813117CC-EE46-4F4F-818E-907A0C4F16D0}" sibTransId="{6C17A8EC-004F-40C1-B32A-3D76B107C5BC}"/>
    <dgm:cxn modelId="{1E6D34D6-F75B-4254-ADBE-3B0FD496BE70}" type="presOf" srcId="{E27FF68C-28E6-40DF-B4BC-E3A680CBDB7D}" destId="{6C798F91-4BC1-4F00-B396-BD722D2708DC}" srcOrd="0" destOrd="0" presId="urn:microsoft.com/office/officeart/2005/8/layout/chevron2"/>
    <dgm:cxn modelId="{9E401BD4-CD32-4D7B-8CEF-E81C97E4F633}" type="presOf" srcId="{3769A085-C84F-4436-81EB-0F4C482383A4}" destId="{44AEDB89-2634-4EB2-A6B6-1175A4737DC9}" srcOrd="0" destOrd="0" presId="urn:microsoft.com/office/officeart/2005/8/layout/chevron2"/>
    <dgm:cxn modelId="{D2366EBD-5FC3-4649-95CA-DECFFE1D9E32}" type="presParOf" srcId="{BCBD7F15-C6E8-4011-83F3-98A6735ED527}" destId="{B80627A4-1945-48A3-8F86-CE7EFA077F28}" srcOrd="0" destOrd="0" presId="urn:microsoft.com/office/officeart/2005/8/layout/chevron2"/>
    <dgm:cxn modelId="{7E0CE4F4-E117-4F6C-8E59-0EB39636B5D1}" type="presParOf" srcId="{B80627A4-1945-48A3-8F86-CE7EFA077F28}" destId="{543135D1-A5CF-4440-A9F1-6C766F432269}" srcOrd="0" destOrd="0" presId="urn:microsoft.com/office/officeart/2005/8/layout/chevron2"/>
    <dgm:cxn modelId="{2AA9D8AD-0F15-43EF-8996-34160B6E8A33}" type="presParOf" srcId="{B80627A4-1945-48A3-8F86-CE7EFA077F28}" destId="{6C798F91-4BC1-4F00-B396-BD722D2708DC}" srcOrd="1" destOrd="0" presId="urn:microsoft.com/office/officeart/2005/8/layout/chevron2"/>
    <dgm:cxn modelId="{50A5098D-E9FB-4C2D-BD47-C7AEC71CB720}" type="presParOf" srcId="{BCBD7F15-C6E8-4011-83F3-98A6735ED527}" destId="{50763A8A-DF09-408D-8218-D1DFEDD4FFA8}" srcOrd="1" destOrd="0" presId="urn:microsoft.com/office/officeart/2005/8/layout/chevron2"/>
    <dgm:cxn modelId="{1945091B-7C3C-4046-BA31-4AC9C12D3FE4}" type="presParOf" srcId="{BCBD7F15-C6E8-4011-83F3-98A6735ED527}" destId="{1B42B165-6682-4A8F-88C0-045D07CE1993}" srcOrd="2" destOrd="0" presId="urn:microsoft.com/office/officeart/2005/8/layout/chevron2"/>
    <dgm:cxn modelId="{FC9C67B9-4C19-494E-8A0E-EF09497A5914}" type="presParOf" srcId="{1B42B165-6682-4A8F-88C0-045D07CE1993}" destId="{249F3C21-74F2-4388-B7E3-67563DD1E79D}" srcOrd="0" destOrd="0" presId="urn:microsoft.com/office/officeart/2005/8/layout/chevron2"/>
    <dgm:cxn modelId="{544F0558-BA16-4381-A1FD-9B1986E646ED}" type="presParOf" srcId="{1B42B165-6682-4A8F-88C0-045D07CE1993}" destId="{70B556DA-3BC2-4B13-A924-D159BFF69114}" srcOrd="1" destOrd="0" presId="urn:microsoft.com/office/officeart/2005/8/layout/chevron2"/>
    <dgm:cxn modelId="{0AF4B688-D98C-4927-9614-C40BC3539E00}" type="presParOf" srcId="{BCBD7F15-C6E8-4011-83F3-98A6735ED527}" destId="{AF061CB4-02A4-4EDB-8225-C96ED57B39B0}" srcOrd="3" destOrd="0" presId="urn:microsoft.com/office/officeart/2005/8/layout/chevron2"/>
    <dgm:cxn modelId="{F623666E-A204-4720-A03E-E172A81E415E}" type="presParOf" srcId="{BCBD7F15-C6E8-4011-83F3-98A6735ED527}" destId="{97EA3BEB-EA3E-4CB4-AB80-6120B5AA0AB7}" srcOrd="4" destOrd="0" presId="urn:microsoft.com/office/officeart/2005/8/layout/chevron2"/>
    <dgm:cxn modelId="{E42D55FF-8C0C-450C-A5D8-9BFE125C2DE9}" type="presParOf" srcId="{97EA3BEB-EA3E-4CB4-AB80-6120B5AA0AB7}" destId="{E4990003-08F4-4AEA-AA35-9E15D615E0AB}" srcOrd="0" destOrd="0" presId="urn:microsoft.com/office/officeart/2005/8/layout/chevron2"/>
    <dgm:cxn modelId="{459B2526-C639-4C37-81B6-963B960C6F83}" type="presParOf" srcId="{97EA3BEB-EA3E-4CB4-AB80-6120B5AA0AB7}" destId="{205F1F1F-8257-49F2-BD4F-F0F1B78ABA6A}" srcOrd="1" destOrd="0" presId="urn:microsoft.com/office/officeart/2005/8/layout/chevron2"/>
    <dgm:cxn modelId="{0D9AA6A8-231D-4E9B-BDF9-D9AB9890AEDA}" type="presParOf" srcId="{BCBD7F15-C6E8-4011-83F3-98A6735ED527}" destId="{7328B746-AEBD-4AFA-AAF4-6132671392BD}" srcOrd="5" destOrd="0" presId="urn:microsoft.com/office/officeart/2005/8/layout/chevron2"/>
    <dgm:cxn modelId="{7D731C86-3541-451F-ABD7-D25FC686D02E}" type="presParOf" srcId="{BCBD7F15-C6E8-4011-83F3-98A6735ED527}" destId="{70F8A413-07C2-45BE-B836-9B9C43D93E45}" srcOrd="6" destOrd="0" presId="urn:microsoft.com/office/officeart/2005/8/layout/chevron2"/>
    <dgm:cxn modelId="{543CF431-744C-4077-9982-992D36018363}" type="presParOf" srcId="{70F8A413-07C2-45BE-B836-9B9C43D93E45}" destId="{E5B04DDC-AFC3-4641-AC85-B068FA11495C}" srcOrd="0" destOrd="0" presId="urn:microsoft.com/office/officeart/2005/8/layout/chevron2"/>
    <dgm:cxn modelId="{4B76CE27-E2D0-447F-AEF1-83E58A1AA4F7}" type="presParOf" srcId="{70F8A413-07C2-45BE-B836-9B9C43D93E45}" destId="{095ED5E3-8327-45C4-9161-B81359ADE4BE}" srcOrd="1" destOrd="0" presId="urn:microsoft.com/office/officeart/2005/8/layout/chevron2"/>
    <dgm:cxn modelId="{47F7CFEB-55E8-45B2-9EA0-1F9B8063D80A}" type="presParOf" srcId="{BCBD7F15-C6E8-4011-83F3-98A6735ED527}" destId="{12FD13F9-0380-4320-81D4-B8793692C643}" srcOrd="7" destOrd="0" presId="urn:microsoft.com/office/officeart/2005/8/layout/chevron2"/>
    <dgm:cxn modelId="{28126384-AFE7-4775-B2AE-3F893ACC3DCF}" type="presParOf" srcId="{BCBD7F15-C6E8-4011-83F3-98A6735ED527}" destId="{95A4BC61-910C-4C40-8F7F-D7FD77726A47}" srcOrd="8" destOrd="0" presId="urn:microsoft.com/office/officeart/2005/8/layout/chevron2"/>
    <dgm:cxn modelId="{89DDB77E-2316-4749-96C2-FA179AE2C28D}" type="presParOf" srcId="{95A4BC61-910C-4C40-8F7F-D7FD77726A47}" destId="{44AEDB89-2634-4EB2-A6B6-1175A4737DC9}" srcOrd="0" destOrd="0" presId="urn:microsoft.com/office/officeart/2005/8/layout/chevron2"/>
    <dgm:cxn modelId="{BE507C37-11D3-4A8A-98B8-6DB1E1804E2C}" type="presParOf" srcId="{95A4BC61-910C-4C40-8F7F-D7FD77726A47}" destId="{A28432D1-4BFB-4F59-9B62-562526C25A9F}" srcOrd="1" destOrd="0" presId="urn:microsoft.com/office/officeart/2005/8/layout/chevron2"/>
    <dgm:cxn modelId="{B9CE499F-9356-418B-817E-64F05F5D81BD}" type="presParOf" srcId="{BCBD7F15-C6E8-4011-83F3-98A6735ED527}" destId="{53484993-A095-4E39-9C45-3C0D1CEAE8E5}" srcOrd="9" destOrd="0" presId="urn:microsoft.com/office/officeart/2005/8/layout/chevron2"/>
    <dgm:cxn modelId="{0DFA2990-8E43-4B58-9299-940C801AA589}" type="presParOf" srcId="{BCBD7F15-C6E8-4011-83F3-98A6735ED527}" destId="{21F17758-5E39-43B5-A550-0985FCDF717B}" srcOrd="10" destOrd="0" presId="urn:microsoft.com/office/officeart/2005/8/layout/chevron2"/>
    <dgm:cxn modelId="{3ABF85BC-9510-4045-9F37-96C2023A801D}" type="presParOf" srcId="{21F17758-5E39-43B5-A550-0985FCDF717B}" destId="{B538CFD6-FB82-46B9-866E-57B3401295ED}" srcOrd="0" destOrd="0" presId="urn:microsoft.com/office/officeart/2005/8/layout/chevron2"/>
    <dgm:cxn modelId="{CB3A98CA-BBA4-4B44-8821-2A080EB12429}" type="presParOf" srcId="{21F17758-5E39-43B5-A550-0985FCDF717B}" destId="{32C44D35-C24D-4B8E-8A70-570889A04F6B}" srcOrd="1" destOrd="0" presId="urn:microsoft.com/office/officeart/2005/8/layout/chevron2"/>
    <dgm:cxn modelId="{1B8533B7-4906-4B44-ADC9-BFA9E036AE1E}" type="presParOf" srcId="{BCBD7F15-C6E8-4011-83F3-98A6735ED527}" destId="{805CD483-E211-48DA-9CB6-4FFB2B54462A}" srcOrd="11" destOrd="0" presId="urn:microsoft.com/office/officeart/2005/8/layout/chevron2"/>
    <dgm:cxn modelId="{D5BDB498-5262-4F6A-AAA9-5B2E1A305460}" type="presParOf" srcId="{BCBD7F15-C6E8-4011-83F3-98A6735ED527}" destId="{C5D67788-724A-459F-B5EA-83086D90EF11}" srcOrd="12" destOrd="0" presId="urn:microsoft.com/office/officeart/2005/8/layout/chevron2"/>
    <dgm:cxn modelId="{76B810D8-376E-49EB-812C-8DA50381006A}" type="presParOf" srcId="{C5D67788-724A-459F-B5EA-83086D90EF11}" destId="{A232C254-6A4D-4B58-8098-9CA57B1723E4}" srcOrd="0" destOrd="0" presId="urn:microsoft.com/office/officeart/2005/8/layout/chevron2"/>
    <dgm:cxn modelId="{B927BE0B-7D94-47D2-ADBB-EF533DACF445}" type="presParOf" srcId="{C5D67788-724A-459F-B5EA-83086D90EF11}" destId="{9BEA9FD5-FE84-4A31-B346-AFA0C56329AC}" srcOrd="1" destOrd="0" presId="urn:microsoft.com/office/officeart/2005/8/layout/chevron2"/>
    <dgm:cxn modelId="{C1213FBE-7529-4437-8F76-D9B8706D788B}" type="presParOf" srcId="{BCBD7F15-C6E8-4011-83F3-98A6735ED527}" destId="{824977A3-B52D-42AD-B7E2-95A695110443}" srcOrd="13" destOrd="0" presId="urn:microsoft.com/office/officeart/2005/8/layout/chevron2"/>
    <dgm:cxn modelId="{FD90985D-48E0-419C-9180-5A187C4F6AA3}" type="presParOf" srcId="{BCBD7F15-C6E8-4011-83F3-98A6735ED527}" destId="{99CE52C3-CAF1-4A0A-946D-3D5DA485E9F0}" srcOrd="14" destOrd="0" presId="urn:microsoft.com/office/officeart/2005/8/layout/chevron2"/>
    <dgm:cxn modelId="{57EFF000-1A1E-478C-BCE5-B833D300D125}" type="presParOf" srcId="{99CE52C3-CAF1-4A0A-946D-3D5DA485E9F0}" destId="{2C01FFA5-933B-4B2B-871E-FF9D5369C362}" srcOrd="0" destOrd="0" presId="urn:microsoft.com/office/officeart/2005/8/layout/chevron2"/>
    <dgm:cxn modelId="{41E7651C-493F-4200-9C6D-4C41C3D562EC}" type="presParOf" srcId="{99CE52C3-CAF1-4A0A-946D-3D5DA485E9F0}" destId="{348DAB78-7458-4DAF-B821-D6CD560734D2}" srcOrd="1" destOrd="0" presId="urn:microsoft.com/office/officeart/2005/8/layout/chevron2"/>
    <dgm:cxn modelId="{F965D304-4F40-4098-9282-09875E9FE46C}" type="presParOf" srcId="{BCBD7F15-C6E8-4011-83F3-98A6735ED527}" destId="{3EEA987B-5729-493A-A840-D1F33B6731E6}" srcOrd="15" destOrd="0" presId="urn:microsoft.com/office/officeart/2005/8/layout/chevron2"/>
    <dgm:cxn modelId="{839CAC1E-A234-4FAD-BF44-0FA838366DE5}" type="presParOf" srcId="{BCBD7F15-C6E8-4011-83F3-98A6735ED527}" destId="{BF6E84F8-0F8E-4898-80EA-4DF3A7144811}" srcOrd="16" destOrd="0" presId="urn:microsoft.com/office/officeart/2005/8/layout/chevron2"/>
    <dgm:cxn modelId="{8C369574-805D-435D-83DE-11648308668F}" type="presParOf" srcId="{BF6E84F8-0F8E-4898-80EA-4DF3A7144811}" destId="{D8287CDE-53EC-4E55-94A8-40EE7144160C}" srcOrd="0" destOrd="0" presId="urn:microsoft.com/office/officeart/2005/8/layout/chevron2"/>
    <dgm:cxn modelId="{07940F49-5A30-4BC8-B0A6-6154EB02E35A}" type="presParOf" srcId="{BF6E84F8-0F8E-4898-80EA-4DF3A7144811}" destId="{558C63A1-98AD-4AC6-A4A1-533758F78858}" srcOrd="1" destOrd="0" presId="urn:microsoft.com/office/officeart/2005/8/layout/chevron2"/>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CE470E2-D597-4A70-A098-90AAE0F1C352}" type="doc">
      <dgm:prSet loTypeId="urn:microsoft.com/office/officeart/2005/8/layout/hProcess7" loCatId="list" qsTypeId="urn:microsoft.com/office/officeart/2005/8/quickstyle/3d1" qsCatId="3D" csTypeId="urn:microsoft.com/office/officeart/2005/8/colors/colorful1" csCatId="colorful" phldr="1"/>
      <dgm:spPr/>
      <dgm:t>
        <a:bodyPr/>
        <a:lstStyle/>
        <a:p>
          <a:endParaRPr lang="ro-RO"/>
        </a:p>
      </dgm:t>
    </dgm:pt>
    <dgm:pt modelId="{9E164EAF-E26E-4310-8B8B-67A8DA3FE268}">
      <dgm:prSet custT="1"/>
      <dgm:spPr>
        <a:solidFill>
          <a:srgbClr val="7030A0"/>
        </a:solidFill>
        <a:scene3d>
          <a:camera prst="orthographicFront"/>
          <a:lightRig rig="flat" dir="t"/>
        </a:scene3d>
        <a:sp3d z="-19050"/>
      </dgm:spPr>
      <dgm:t>
        <a:bodyPr/>
        <a:lstStyle/>
        <a:p>
          <a:endParaRPr lang="ro-RO" sz="4000" baseline="0"/>
        </a:p>
      </dgm:t>
    </dgm:pt>
    <dgm:pt modelId="{05CEADCB-2933-4535-9151-9601C126501F}" type="parTrans" cxnId="{E79906BE-692B-4F50-AE19-87BE1D6F7422}">
      <dgm:prSet/>
      <dgm:spPr/>
      <dgm:t>
        <a:bodyPr/>
        <a:lstStyle/>
        <a:p>
          <a:endParaRPr lang="ro-RO"/>
        </a:p>
      </dgm:t>
    </dgm:pt>
    <dgm:pt modelId="{3B1F8254-1816-43A8-9C78-C953551A8D53}" type="sibTrans" cxnId="{E79906BE-692B-4F50-AE19-87BE1D6F7422}">
      <dgm:prSet/>
      <dgm:spPr/>
      <dgm:t>
        <a:bodyPr/>
        <a:lstStyle/>
        <a:p>
          <a:endParaRPr lang="ro-RO"/>
        </a:p>
      </dgm:t>
    </dgm:pt>
    <dgm:pt modelId="{D3AA9981-FE3A-4182-A782-27E9BA23EE07}">
      <dgm:prSet custT="1"/>
      <dgm:spPr>
        <a:solidFill>
          <a:srgbClr val="FF0000"/>
        </a:solidFill>
      </dgm:spPr>
      <dgm:t>
        <a:bodyPr/>
        <a:lstStyle/>
        <a:p>
          <a:endParaRPr lang="ro-RO" sz="3200"/>
        </a:p>
      </dgm:t>
    </dgm:pt>
    <dgm:pt modelId="{6E12C2CF-5D4A-450D-8A43-A6E938922EE3}" type="parTrans" cxnId="{B7D125CB-EBE5-4D88-8953-ED0A9E88B366}">
      <dgm:prSet/>
      <dgm:spPr/>
      <dgm:t>
        <a:bodyPr/>
        <a:lstStyle/>
        <a:p>
          <a:endParaRPr lang="ro-RO"/>
        </a:p>
      </dgm:t>
    </dgm:pt>
    <dgm:pt modelId="{8F4FADB9-5E87-49F6-8484-509BCB78F6B2}" type="sibTrans" cxnId="{B7D125CB-EBE5-4D88-8953-ED0A9E88B366}">
      <dgm:prSet/>
      <dgm:spPr/>
      <dgm:t>
        <a:bodyPr/>
        <a:lstStyle/>
        <a:p>
          <a:endParaRPr lang="ro-RO"/>
        </a:p>
      </dgm:t>
    </dgm:pt>
    <dgm:pt modelId="{C33CF5E5-7CCD-4551-9BC5-9EA419400B56}">
      <dgm:prSet custT="1"/>
      <dgm:spPr/>
      <dgm:t>
        <a:bodyPr/>
        <a:lstStyle/>
        <a:p>
          <a:endParaRPr lang="ro-RO" sz="2000"/>
        </a:p>
      </dgm:t>
    </dgm:pt>
    <dgm:pt modelId="{8748D22C-27FE-4FDC-A8FA-05CAE605E81E}" type="parTrans" cxnId="{221D748D-64FE-4FDC-BA33-DA6C24C46CDF}">
      <dgm:prSet/>
      <dgm:spPr/>
      <dgm:t>
        <a:bodyPr/>
        <a:lstStyle/>
        <a:p>
          <a:endParaRPr lang="ro-RO"/>
        </a:p>
      </dgm:t>
    </dgm:pt>
    <dgm:pt modelId="{53609572-1D17-46CB-B03D-09B61D13AA64}" type="sibTrans" cxnId="{221D748D-64FE-4FDC-BA33-DA6C24C46CDF}">
      <dgm:prSet/>
      <dgm:spPr/>
      <dgm:t>
        <a:bodyPr/>
        <a:lstStyle/>
        <a:p>
          <a:endParaRPr lang="ro-RO"/>
        </a:p>
      </dgm:t>
    </dgm:pt>
    <dgm:pt modelId="{8A2B305D-5E94-46EE-8974-D86A9DD887AA}">
      <dgm:prSet custT="1"/>
      <dgm:spPr/>
      <dgm:t>
        <a:bodyPr/>
        <a:lstStyle/>
        <a:p>
          <a:endParaRPr lang="ro-RO" sz="3200"/>
        </a:p>
      </dgm:t>
    </dgm:pt>
    <dgm:pt modelId="{DD141335-2424-4400-9618-C71086FB4206}" type="sibTrans" cxnId="{B30EF908-60D3-485A-B5B2-06BE52FD383B}">
      <dgm:prSet/>
      <dgm:spPr/>
      <dgm:t>
        <a:bodyPr/>
        <a:lstStyle/>
        <a:p>
          <a:endParaRPr lang="ro-RO"/>
        </a:p>
      </dgm:t>
    </dgm:pt>
    <dgm:pt modelId="{AE3993D8-1CA3-4993-9E78-05A86112EF6A}" type="parTrans" cxnId="{B30EF908-60D3-485A-B5B2-06BE52FD383B}">
      <dgm:prSet/>
      <dgm:spPr/>
      <dgm:t>
        <a:bodyPr/>
        <a:lstStyle/>
        <a:p>
          <a:endParaRPr lang="ro-RO"/>
        </a:p>
      </dgm:t>
    </dgm:pt>
    <dgm:pt modelId="{5B138726-E3B5-489D-B036-AC7398A919C4}">
      <dgm:prSet custT="1"/>
      <dgm:spPr/>
      <dgm:t>
        <a:bodyPr/>
        <a:lstStyle/>
        <a:p>
          <a:endParaRPr lang="ro-RO" sz="2800"/>
        </a:p>
      </dgm:t>
    </dgm:pt>
    <dgm:pt modelId="{2643CA62-B802-41DC-A180-EE40E804EC90}" type="sibTrans" cxnId="{65B59361-1766-4EBC-9551-C3EB0240C8A2}">
      <dgm:prSet/>
      <dgm:spPr/>
      <dgm:t>
        <a:bodyPr/>
        <a:lstStyle/>
        <a:p>
          <a:endParaRPr lang="ro-RO"/>
        </a:p>
      </dgm:t>
    </dgm:pt>
    <dgm:pt modelId="{607ADCCD-2E61-4B03-B9F2-7B08ACBD5611}" type="parTrans" cxnId="{65B59361-1766-4EBC-9551-C3EB0240C8A2}">
      <dgm:prSet/>
      <dgm:spPr/>
      <dgm:t>
        <a:bodyPr/>
        <a:lstStyle/>
        <a:p>
          <a:endParaRPr lang="ro-RO"/>
        </a:p>
      </dgm:t>
    </dgm:pt>
    <dgm:pt modelId="{A052C2FE-574A-4C31-98D0-68DAE9E09138}" type="pres">
      <dgm:prSet presAssocID="{9CE470E2-D597-4A70-A098-90AAE0F1C352}" presName="Name0" presStyleCnt="0">
        <dgm:presLayoutVars>
          <dgm:dir/>
          <dgm:animLvl val="lvl"/>
          <dgm:resizeHandles val="exact"/>
        </dgm:presLayoutVars>
      </dgm:prSet>
      <dgm:spPr/>
      <dgm:t>
        <a:bodyPr/>
        <a:lstStyle/>
        <a:p>
          <a:endParaRPr lang="ro-RO"/>
        </a:p>
      </dgm:t>
    </dgm:pt>
    <dgm:pt modelId="{0492A815-B18B-40CB-ABF0-09CDB6D8F613}" type="pres">
      <dgm:prSet presAssocID="{9E164EAF-E26E-4310-8B8B-67A8DA3FE268}" presName="compositeNode" presStyleCnt="0">
        <dgm:presLayoutVars>
          <dgm:bulletEnabled val="1"/>
        </dgm:presLayoutVars>
      </dgm:prSet>
      <dgm:spPr/>
    </dgm:pt>
    <dgm:pt modelId="{C47042B8-29B0-4832-B6F4-E32B5551232C}" type="pres">
      <dgm:prSet presAssocID="{9E164EAF-E26E-4310-8B8B-67A8DA3FE268}" presName="bgRect" presStyleLbl="node1" presStyleIdx="0" presStyleCnt="5" custLinFactNeighborY="-37670"/>
      <dgm:spPr/>
      <dgm:t>
        <a:bodyPr/>
        <a:lstStyle/>
        <a:p>
          <a:endParaRPr lang="ro-RO"/>
        </a:p>
      </dgm:t>
    </dgm:pt>
    <dgm:pt modelId="{61B7731C-3AAD-4AC9-8339-03C8433DE743}" type="pres">
      <dgm:prSet presAssocID="{9E164EAF-E26E-4310-8B8B-67A8DA3FE268}" presName="parentNode" presStyleLbl="node1" presStyleIdx="0" presStyleCnt="5">
        <dgm:presLayoutVars>
          <dgm:chMax val="0"/>
          <dgm:bulletEnabled val="1"/>
        </dgm:presLayoutVars>
      </dgm:prSet>
      <dgm:spPr/>
      <dgm:t>
        <a:bodyPr/>
        <a:lstStyle/>
        <a:p>
          <a:endParaRPr lang="ro-RO"/>
        </a:p>
      </dgm:t>
    </dgm:pt>
    <dgm:pt modelId="{753907D2-63E1-4CE7-87A1-116AE8C9C59D}" type="pres">
      <dgm:prSet presAssocID="{3B1F8254-1816-43A8-9C78-C953551A8D53}" presName="hSp" presStyleCnt="0"/>
      <dgm:spPr/>
    </dgm:pt>
    <dgm:pt modelId="{171C96A2-172C-4583-99BE-E09B23C6D73B}" type="pres">
      <dgm:prSet presAssocID="{3B1F8254-1816-43A8-9C78-C953551A8D53}" presName="vProcSp" presStyleCnt="0"/>
      <dgm:spPr/>
    </dgm:pt>
    <dgm:pt modelId="{10F251AD-B858-4AD8-A9D5-9992170FC74B}" type="pres">
      <dgm:prSet presAssocID="{3B1F8254-1816-43A8-9C78-C953551A8D53}" presName="vSp1" presStyleCnt="0"/>
      <dgm:spPr/>
    </dgm:pt>
    <dgm:pt modelId="{F4015E95-F914-4E5F-9A6F-41D124821CF4}" type="pres">
      <dgm:prSet presAssocID="{3B1F8254-1816-43A8-9C78-C953551A8D53}" presName="simulatedConn" presStyleLbl="solidFgAcc1" presStyleIdx="0" presStyleCnt="4"/>
      <dgm:spPr/>
    </dgm:pt>
    <dgm:pt modelId="{09B0DBF4-CD76-4693-BFC8-007C964B333E}" type="pres">
      <dgm:prSet presAssocID="{3B1F8254-1816-43A8-9C78-C953551A8D53}" presName="vSp2" presStyleCnt="0"/>
      <dgm:spPr/>
    </dgm:pt>
    <dgm:pt modelId="{83264CE1-1729-4FA5-BB47-3927EAA17CB2}" type="pres">
      <dgm:prSet presAssocID="{3B1F8254-1816-43A8-9C78-C953551A8D53}" presName="sibTrans" presStyleCnt="0"/>
      <dgm:spPr/>
    </dgm:pt>
    <dgm:pt modelId="{6155F361-8DBF-415E-B50F-D8446435F8D3}" type="pres">
      <dgm:prSet presAssocID="{D3AA9981-FE3A-4182-A782-27E9BA23EE07}" presName="compositeNode" presStyleCnt="0">
        <dgm:presLayoutVars>
          <dgm:bulletEnabled val="1"/>
        </dgm:presLayoutVars>
      </dgm:prSet>
      <dgm:spPr/>
    </dgm:pt>
    <dgm:pt modelId="{6E73569B-97B4-467B-83F3-34CF15A31956}" type="pres">
      <dgm:prSet presAssocID="{D3AA9981-FE3A-4182-A782-27E9BA23EE07}" presName="bgRect" presStyleLbl="node1" presStyleIdx="1" presStyleCnt="5" custLinFactNeighborY="-37670"/>
      <dgm:spPr/>
      <dgm:t>
        <a:bodyPr/>
        <a:lstStyle/>
        <a:p>
          <a:endParaRPr lang="ro-RO"/>
        </a:p>
      </dgm:t>
    </dgm:pt>
    <dgm:pt modelId="{4CDA8267-557D-4C59-A796-92BD817685CE}" type="pres">
      <dgm:prSet presAssocID="{D3AA9981-FE3A-4182-A782-27E9BA23EE07}" presName="parentNode" presStyleLbl="node1" presStyleIdx="1" presStyleCnt="5">
        <dgm:presLayoutVars>
          <dgm:chMax val="0"/>
          <dgm:bulletEnabled val="1"/>
        </dgm:presLayoutVars>
      </dgm:prSet>
      <dgm:spPr/>
      <dgm:t>
        <a:bodyPr/>
        <a:lstStyle/>
        <a:p>
          <a:endParaRPr lang="ro-RO"/>
        </a:p>
      </dgm:t>
    </dgm:pt>
    <dgm:pt modelId="{99ED4459-30C9-47CD-9A57-9CE22AC0D398}" type="pres">
      <dgm:prSet presAssocID="{8F4FADB9-5E87-49F6-8484-509BCB78F6B2}" presName="hSp" presStyleCnt="0"/>
      <dgm:spPr/>
    </dgm:pt>
    <dgm:pt modelId="{1CC1981F-58C0-48A5-8F46-C5088FA24D6D}" type="pres">
      <dgm:prSet presAssocID="{8F4FADB9-5E87-49F6-8484-509BCB78F6B2}" presName="vProcSp" presStyleCnt="0"/>
      <dgm:spPr/>
    </dgm:pt>
    <dgm:pt modelId="{91CE1990-9161-4AC2-BA39-9C42ECC648F8}" type="pres">
      <dgm:prSet presAssocID="{8F4FADB9-5E87-49F6-8484-509BCB78F6B2}" presName="vSp1" presStyleCnt="0"/>
      <dgm:spPr/>
    </dgm:pt>
    <dgm:pt modelId="{828E325E-02EB-4E79-B984-7A72A86224E1}" type="pres">
      <dgm:prSet presAssocID="{8F4FADB9-5E87-49F6-8484-509BCB78F6B2}" presName="simulatedConn" presStyleLbl="solidFgAcc1" presStyleIdx="1" presStyleCnt="4"/>
      <dgm:spPr/>
    </dgm:pt>
    <dgm:pt modelId="{22767E05-E4AB-4BA2-A90D-AA81E4557DCB}" type="pres">
      <dgm:prSet presAssocID="{8F4FADB9-5E87-49F6-8484-509BCB78F6B2}" presName="vSp2" presStyleCnt="0"/>
      <dgm:spPr/>
    </dgm:pt>
    <dgm:pt modelId="{75B48333-EA16-4876-A67F-F74E373DF212}" type="pres">
      <dgm:prSet presAssocID="{8F4FADB9-5E87-49F6-8484-509BCB78F6B2}" presName="sibTrans" presStyleCnt="0"/>
      <dgm:spPr/>
    </dgm:pt>
    <dgm:pt modelId="{5BE84476-FB9C-45D2-BD47-90DFE23E69C5}" type="pres">
      <dgm:prSet presAssocID="{5B138726-E3B5-489D-B036-AC7398A919C4}" presName="compositeNode" presStyleCnt="0">
        <dgm:presLayoutVars>
          <dgm:bulletEnabled val="1"/>
        </dgm:presLayoutVars>
      </dgm:prSet>
      <dgm:spPr/>
    </dgm:pt>
    <dgm:pt modelId="{CCC428DA-4A3B-430B-B45D-04B98A13C3BA}" type="pres">
      <dgm:prSet presAssocID="{5B138726-E3B5-489D-B036-AC7398A919C4}" presName="bgRect" presStyleLbl="node1" presStyleIdx="2" presStyleCnt="5" custLinFactNeighborY="-37670"/>
      <dgm:spPr/>
      <dgm:t>
        <a:bodyPr/>
        <a:lstStyle/>
        <a:p>
          <a:endParaRPr lang="ro-RO"/>
        </a:p>
      </dgm:t>
    </dgm:pt>
    <dgm:pt modelId="{FDBC9D0B-AB19-4FCD-97FB-CC21C2C4CBD5}" type="pres">
      <dgm:prSet presAssocID="{5B138726-E3B5-489D-B036-AC7398A919C4}" presName="parentNode" presStyleLbl="node1" presStyleIdx="2" presStyleCnt="5">
        <dgm:presLayoutVars>
          <dgm:chMax val="0"/>
          <dgm:bulletEnabled val="1"/>
        </dgm:presLayoutVars>
      </dgm:prSet>
      <dgm:spPr/>
      <dgm:t>
        <a:bodyPr/>
        <a:lstStyle/>
        <a:p>
          <a:endParaRPr lang="ro-RO"/>
        </a:p>
      </dgm:t>
    </dgm:pt>
    <dgm:pt modelId="{58C19B0E-E3E2-404E-934B-53ADC78A9DB2}" type="pres">
      <dgm:prSet presAssocID="{2643CA62-B802-41DC-A180-EE40E804EC90}" presName="hSp" presStyleCnt="0"/>
      <dgm:spPr/>
    </dgm:pt>
    <dgm:pt modelId="{5B9C7406-87EB-477F-99F9-9A2DF1BCE2F2}" type="pres">
      <dgm:prSet presAssocID="{2643CA62-B802-41DC-A180-EE40E804EC90}" presName="vProcSp" presStyleCnt="0"/>
      <dgm:spPr/>
    </dgm:pt>
    <dgm:pt modelId="{52008EE8-6A0F-46F5-B4F8-A67F568B7407}" type="pres">
      <dgm:prSet presAssocID="{2643CA62-B802-41DC-A180-EE40E804EC90}" presName="vSp1" presStyleCnt="0"/>
      <dgm:spPr/>
    </dgm:pt>
    <dgm:pt modelId="{C6F86E34-57FE-4FCC-A522-814FE6267040}" type="pres">
      <dgm:prSet presAssocID="{2643CA62-B802-41DC-A180-EE40E804EC90}" presName="simulatedConn" presStyleLbl="solidFgAcc1" presStyleIdx="2" presStyleCnt="4"/>
      <dgm:spPr/>
    </dgm:pt>
    <dgm:pt modelId="{FC0A03EB-7785-4733-B8CC-739F2CC84BBC}" type="pres">
      <dgm:prSet presAssocID="{2643CA62-B802-41DC-A180-EE40E804EC90}" presName="vSp2" presStyleCnt="0"/>
      <dgm:spPr/>
    </dgm:pt>
    <dgm:pt modelId="{EA3AE762-F85C-4DFA-B613-A1E8EB59C96E}" type="pres">
      <dgm:prSet presAssocID="{2643CA62-B802-41DC-A180-EE40E804EC90}" presName="sibTrans" presStyleCnt="0"/>
      <dgm:spPr/>
    </dgm:pt>
    <dgm:pt modelId="{EBEBBD91-1241-48D8-9C33-46F1BA15EEEA}" type="pres">
      <dgm:prSet presAssocID="{8A2B305D-5E94-46EE-8974-D86A9DD887AA}" presName="compositeNode" presStyleCnt="0">
        <dgm:presLayoutVars>
          <dgm:bulletEnabled val="1"/>
        </dgm:presLayoutVars>
      </dgm:prSet>
      <dgm:spPr/>
    </dgm:pt>
    <dgm:pt modelId="{08294030-B19E-4144-84FC-915C145FB1A1}" type="pres">
      <dgm:prSet presAssocID="{8A2B305D-5E94-46EE-8974-D86A9DD887AA}" presName="bgRect" presStyleLbl="node1" presStyleIdx="3" presStyleCnt="5" custLinFactNeighborY="-37670"/>
      <dgm:spPr/>
      <dgm:t>
        <a:bodyPr/>
        <a:lstStyle/>
        <a:p>
          <a:endParaRPr lang="ro-RO"/>
        </a:p>
      </dgm:t>
    </dgm:pt>
    <dgm:pt modelId="{3A9D2E6F-F68F-4555-8683-2BCE82B050B4}" type="pres">
      <dgm:prSet presAssocID="{8A2B305D-5E94-46EE-8974-D86A9DD887AA}" presName="parentNode" presStyleLbl="node1" presStyleIdx="3" presStyleCnt="5">
        <dgm:presLayoutVars>
          <dgm:chMax val="0"/>
          <dgm:bulletEnabled val="1"/>
        </dgm:presLayoutVars>
      </dgm:prSet>
      <dgm:spPr/>
      <dgm:t>
        <a:bodyPr/>
        <a:lstStyle/>
        <a:p>
          <a:endParaRPr lang="ro-RO"/>
        </a:p>
      </dgm:t>
    </dgm:pt>
    <dgm:pt modelId="{A4B65E9B-79DF-4320-8FD0-264B533F2BE0}" type="pres">
      <dgm:prSet presAssocID="{DD141335-2424-4400-9618-C71086FB4206}" presName="hSp" presStyleCnt="0"/>
      <dgm:spPr/>
    </dgm:pt>
    <dgm:pt modelId="{BD0CD4FC-4041-4965-A3F6-55D409BF83BB}" type="pres">
      <dgm:prSet presAssocID="{DD141335-2424-4400-9618-C71086FB4206}" presName="vProcSp" presStyleCnt="0"/>
      <dgm:spPr/>
    </dgm:pt>
    <dgm:pt modelId="{719588E8-54EE-4A59-9AF3-F36B4C0F820E}" type="pres">
      <dgm:prSet presAssocID="{DD141335-2424-4400-9618-C71086FB4206}" presName="vSp1" presStyleCnt="0"/>
      <dgm:spPr/>
    </dgm:pt>
    <dgm:pt modelId="{DDE6C2ED-8382-4B41-AEF7-1E19DE9C3283}" type="pres">
      <dgm:prSet presAssocID="{DD141335-2424-4400-9618-C71086FB4206}" presName="simulatedConn" presStyleLbl="solidFgAcc1" presStyleIdx="3" presStyleCnt="4"/>
      <dgm:spPr/>
    </dgm:pt>
    <dgm:pt modelId="{F572C522-341E-41A6-B52A-ACC429A31FB9}" type="pres">
      <dgm:prSet presAssocID="{DD141335-2424-4400-9618-C71086FB4206}" presName="vSp2" presStyleCnt="0"/>
      <dgm:spPr/>
    </dgm:pt>
    <dgm:pt modelId="{371DF215-1416-481E-9945-4C1645048FDA}" type="pres">
      <dgm:prSet presAssocID="{DD141335-2424-4400-9618-C71086FB4206}" presName="sibTrans" presStyleCnt="0"/>
      <dgm:spPr/>
    </dgm:pt>
    <dgm:pt modelId="{0C25C1BC-6132-401A-94B4-76B03D6DD39A}" type="pres">
      <dgm:prSet presAssocID="{C33CF5E5-7CCD-4551-9BC5-9EA419400B56}" presName="compositeNode" presStyleCnt="0">
        <dgm:presLayoutVars>
          <dgm:bulletEnabled val="1"/>
        </dgm:presLayoutVars>
      </dgm:prSet>
      <dgm:spPr/>
    </dgm:pt>
    <dgm:pt modelId="{2564AF43-7053-48EF-8A9A-E9B0BB899E37}" type="pres">
      <dgm:prSet presAssocID="{C33CF5E5-7CCD-4551-9BC5-9EA419400B56}" presName="bgRect" presStyleLbl="node1" presStyleIdx="4" presStyleCnt="5" custLinFactNeighborY="-37670"/>
      <dgm:spPr/>
      <dgm:t>
        <a:bodyPr/>
        <a:lstStyle/>
        <a:p>
          <a:endParaRPr lang="ro-RO"/>
        </a:p>
      </dgm:t>
    </dgm:pt>
    <dgm:pt modelId="{9626E102-4BC3-487C-94EB-BF4655442BEF}" type="pres">
      <dgm:prSet presAssocID="{C33CF5E5-7CCD-4551-9BC5-9EA419400B56}" presName="parentNode" presStyleLbl="node1" presStyleIdx="4" presStyleCnt="5">
        <dgm:presLayoutVars>
          <dgm:chMax val="0"/>
          <dgm:bulletEnabled val="1"/>
        </dgm:presLayoutVars>
      </dgm:prSet>
      <dgm:spPr/>
      <dgm:t>
        <a:bodyPr/>
        <a:lstStyle/>
        <a:p>
          <a:endParaRPr lang="ro-RO"/>
        </a:p>
      </dgm:t>
    </dgm:pt>
  </dgm:ptLst>
  <dgm:cxnLst>
    <dgm:cxn modelId="{00734C12-1572-4209-890C-3F6DCA018D9A}" type="presOf" srcId="{5B138726-E3B5-489D-B036-AC7398A919C4}" destId="{FDBC9D0B-AB19-4FCD-97FB-CC21C2C4CBD5}" srcOrd="1" destOrd="0" presId="urn:microsoft.com/office/officeart/2005/8/layout/hProcess7"/>
    <dgm:cxn modelId="{6A08C27B-7DB9-4F5B-A9F4-C22A90E8600F}" type="presOf" srcId="{8A2B305D-5E94-46EE-8974-D86A9DD887AA}" destId="{3A9D2E6F-F68F-4555-8683-2BCE82B050B4}" srcOrd="1" destOrd="0" presId="urn:microsoft.com/office/officeart/2005/8/layout/hProcess7"/>
    <dgm:cxn modelId="{EE646C99-4794-40B4-A608-3DB79B7A47DF}" type="presOf" srcId="{C33CF5E5-7CCD-4551-9BC5-9EA419400B56}" destId="{2564AF43-7053-48EF-8A9A-E9B0BB899E37}" srcOrd="0" destOrd="0" presId="urn:microsoft.com/office/officeart/2005/8/layout/hProcess7"/>
    <dgm:cxn modelId="{221D748D-64FE-4FDC-BA33-DA6C24C46CDF}" srcId="{9CE470E2-D597-4A70-A098-90AAE0F1C352}" destId="{C33CF5E5-7CCD-4551-9BC5-9EA419400B56}" srcOrd="4" destOrd="0" parTransId="{8748D22C-27FE-4FDC-A8FA-05CAE605E81E}" sibTransId="{53609572-1D17-46CB-B03D-09B61D13AA64}"/>
    <dgm:cxn modelId="{986D5DDF-390B-4C24-9068-151CDFFA2570}" type="presOf" srcId="{9CE470E2-D597-4A70-A098-90AAE0F1C352}" destId="{A052C2FE-574A-4C31-98D0-68DAE9E09138}" srcOrd="0" destOrd="0" presId="urn:microsoft.com/office/officeart/2005/8/layout/hProcess7"/>
    <dgm:cxn modelId="{A4B4B50F-B327-40B5-B273-B3FEA41BD39E}" type="presOf" srcId="{5B138726-E3B5-489D-B036-AC7398A919C4}" destId="{CCC428DA-4A3B-430B-B45D-04B98A13C3BA}" srcOrd="0" destOrd="0" presId="urn:microsoft.com/office/officeart/2005/8/layout/hProcess7"/>
    <dgm:cxn modelId="{3EC41300-D1EA-4379-AFE2-42A99DC09E20}" type="presOf" srcId="{C33CF5E5-7CCD-4551-9BC5-9EA419400B56}" destId="{9626E102-4BC3-487C-94EB-BF4655442BEF}" srcOrd="1" destOrd="0" presId="urn:microsoft.com/office/officeart/2005/8/layout/hProcess7"/>
    <dgm:cxn modelId="{E79906BE-692B-4F50-AE19-87BE1D6F7422}" srcId="{9CE470E2-D597-4A70-A098-90AAE0F1C352}" destId="{9E164EAF-E26E-4310-8B8B-67A8DA3FE268}" srcOrd="0" destOrd="0" parTransId="{05CEADCB-2933-4535-9151-9601C126501F}" sibTransId="{3B1F8254-1816-43A8-9C78-C953551A8D53}"/>
    <dgm:cxn modelId="{9BF1E1F3-20C4-4B33-9F80-58E75E4B8A0C}" type="presOf" srcId="{8A2B305D-5E94-46EE-8974-D86A9DD887AA}" destId="{08294030-B19E-4144-84FC-915C145FB1A1}" srcOrd="0" destOrd="0" presId="urn:microsoft.com/office/officeart/2005/8/layout/hProcess7"/>
    <dgm:cxn modelId="{F20AF73C-DBDA-43EC-BC70-08436937B0B7}" type="presOf" srcId="{9E164EAF-E26E-4310-8B8B-67A8DA3FE268}" destId="{C47042B8-29B0-4832-B6F4-E32B5551232C}" srcOrd="0" destOrd="0" presId="urn:microsoft.com/office/officeart/2005/8/layout/hProcess7"/>
    <dgm:cxn modelId="{65B59361-1766-4EBC-9551-C3EB0240C8A2}" srcId="{9CE470E2-D597-4A70-A098-90AAE0F1C352}" destId="{5B138726-E3B5-489D-B036-AC7398A919C4}" srcOrd="2" destOrd="0" parTransId="{607ADCCD-2E61-4B03-B9F2-7B08ACBD5611}" sibTransId="{2643CA62-B802-41DC-A180-EE40E804EC90}"/>
    <dgm:cxn modelId="{B7D125CB-EBE5-4D88-8953-ED0A9E88B366}" srcId="{9CE470E2-D597-4A70-A098-90AAE0F1C352}" destId="{D3AA9981-FE3A-4182-A782-27E9BA23EE07}" srcOrd="1" destOrd="0" parTransId="{6E12C2CF-5D4A-450D-8A43-A6E938922EE3}" sibTransId="{8F4FADB9-5E87-49F6-8484-509BCB78F6B2}"/>
    <dgm:cxn modelId="{BE13A080-B7FF-4A2B-B9F8-E042996D1221}" type="presOf" srcId="{D3AA9981-FE3A-4182-A782-27E9BA23EE07}" destId="{4CDA8267-557D-4C59-A796-92BD817685CE}" srcOrd="1" destOrd="0" presId="urn:microsoft.com/office/officeart/2005/8/layout/hProcess7"/>
    <dgm:cxn modelId="{B30EF908-60D3-485A-B5B2-06BE52FD383B}" srcId="{9CE470E2-D597-4A70-A098-90AAE0F1C352}" destId="{8A2B305D-5E94-46EE-8974-D86A9DD887AA}" srcOrd="3" destOrd="0" parTransId="{AE3993D8-1CA3-4993-9E78-05A86112EF6A}" sibTransId="{DD141335-2424-4400-9618-C71086FB4206}"/>
    <dgm:cxn modelId="{54006D0B-9E09-482E-8D99-B8CCED133100}" type="presOf" srcId="{9E164EAF-E26E-4310-8B8B-67A8DA3FE268}" destId="{61B7731C-3AAD-4AC9-8339-03C8433DE743}" srcOrd="1" destOrd="0" presId="urn:microsoft.com/office/officeart/2005/8/layout/hProcess7"/>
    <dgm:cxn modelId="{1C1398E6-4CF6-48E5-A868-E3C9CC6EC1C4}" type="presOf" srcId="{D3AA9981-FE3A-4182-A782-27E9BA23EE07}" destId="{6E73569B-97B4-467B-83F3-34CF15A31956}" srcOrd="0" destOrd="0" presId="urn:microsoft.com/office/officeart/2005/8/layout/hProcess7"/>
    <dgm:cxn modelId="{27D87853-85E7-4B51-96FB-C118196E7BAB}" type="presParOf" srcId="{A052C2FE-574A-4C31-98D0-68DAE9E09138}" destId="{0492A815-B18B-40CB-ABF0-09CDB6D8F613}" srcOrd="0" destOrd="0" presId="urn:microsoft.com/office/officeart/2005/8/layout/hProcess7"/>
    <dgm:cxn modelId="{E8208013-D8C4-4CD0-9D30-62E534FBA659}" type="presParOf" srcId="{0492A815-B18B-40CB-ABF0-09CDB6D8F613}" destId="{C47042B8-29B0-4832-B6F4-E32B5551232C}" srcOrd="0" destOrd="0" presId="urn:microsoft.com/office/officeart/2005/8/layout/hProcess7"/>
    <dgm:cxn modelId="{3B0BEE51-B752-4536-B0B7-B9064F175EC0}" type="presParOf" srcId="{0492A815-B18B-40CB-ABF0-09CDB6D8F613}" destId="{61B7731C-3AAD-4AC9-8339-03C8433DE743}" srcOrd="1" destOrd="0" presId="urn:microsoft.com/office/officeart/2005/8/layout/hProcess7"/>
    <dgm:cxn modelId="{553E962B-D3BC-4948-8905-6C6E3AD0F8F1}" type="presParOf" srcId="{A052C2FE-574A-4C31-98D0-68DAE9E09138}" destId="{753907D2-63E1-4CE7-87A1-116AE8C9C59D}" srcOrd="1" destOrd="0" presId="urn:microsoft.com/office/officeart/2005/8/layout/hProcess7"/>
    <dgm:cxn modelId="{A2AB52C1-0822-43E4-B929-061C1B8D2694}" type="presParOf" srcId="{A052C2FE-574A-4C31-98D0-68DAE9E09138}" destId="{171C96A2-172C-4583-99BE-E09B23C6D73B}" srcOrd="2" destOrd="0" presId="urn:microsoft.com/office/officeart/2005/8/layout/hProcess7"/>
    <dgm:cxn modelId="{C385D8A6-6723-495A-9D4C-608EDA833F02}" type="presParOf" srcId="{171C96A2-172C-4583-99BE-E09B23C6D73B}" destId="{10F251AD-B858-4AD8-A9D5-9992170FC74B}" srcOrd="0" destOrd="0" presId="urn:microsoft.com/office/officeart/2005/8/layout/hProcess7"/>
    <dgm:cxn modelId="{C43B934C-6153-4FDF-A90C-B5F1277F991F}" type="presParOf" srcId="{171C96A2-172C-4583-99BE-E09B23C6D73B}" destId="{F4015E95-F914-4E5F-9A6F-41D124821CF4}" srcOrd="1" destOrd="0" presId="urn:microsoft.com/office/officeart/2005/8/layout/hProcess7"/>
    <dgm:cxn modelId="{6D2621F1-E241-44B7-A6D5-9900FC778C13}" type="presParOf" srcId="{171C96A2-172C-4583-99BE-E09B23C6D73B}" destId="{09B0DBF4-CD76-4693-BFC8-007C964B333E}" srcOrd="2" destOrd="0" presId="urn:microsoft.com/office/officeart/2005/8/layout/hProcess7"/>
    <dgm:cxn modelId="{671C53DE-AD6D-4062-A91F-85D33B6CEB29}" type="presParOf" srcId="{A052C2FE-574A-4C31-98D0-68DAE9E09138}" destId="{83264CE1-1729-4FA5-BB47-3927EAA17CB2}" srcOrd="3" destOrd="0" presId="urn:microsoft.com/office/officeart/2005/8/layout/hProcess7"/>
    <dgm:cxn modelId="{976AF1B2-197D-459D-A8CC-4CB2D55D1BE3}" type="presParOf" srcId="{A052C2FE-574A-4C31-98D0-68DAE9E09138}" destId="{6155F361-8DBF-415E-B50F-D8446435F8D3}" srcOrd="4" destOrd="0" presId="urn:microsoft.com/office/officeart/2005/8/layout/hProcess7"/>
    <dgm:cxn modelId="{41A43A1E-EA3E-4EF4-B5BD-9DC186499CC5}" type="presParOf" srcId="{6155F361-8DBF-415E-B50F-D8446435F8D3}" destId="{6E73569B-97B4-467B-83F3-34CF15A31956}" srcOrd="0" destOrd="0" presId="urn:microsoft.com/office/officeart/2005/8/layout/hProcess7"/>
    <dgm:cxn modelId="{4251854E-58E3-4D3B-AEBC-C3BA8F9350B5}" type="presParOf" srcId="{6155F361-8DBF-415E-B50F-D8446435F8D3}" destId="{4CDA8267-557D-4C59-A796-92BD817685CE}" srcOrd="1" destOrd="0" presId="urn:microsoft.com/office/officeart/2005/8/layout/hProcess7"/>
    <dgm:cxn modelId="{5F8EFA03-261C-49CB-9A3E-68D2EE57AF7A}" type="presParOf" srcId="{A052C2FE-574A-4C31-98D0-68DAE9E09138}" destId="{99ED4459-30C9-47CD-9A57-9CE22AC0D398}" srcOrd="5" destOrd="0" presId="urn:microsoft.com/office/officeart/2005/8/layout/hProcess7"/>
    <dgm:cxn modelId="{4C706146-A900-41A1-9BAE-18BAE4AA1FD2}" type="presParOf" srcId="{A052C2FE-574A-4C31-98D0-68DAE9E09138}" destId="{1CC1981F-58C0-48A5-8F46-C5088FA24D6D}" srcOrd="6" destOrd="0" presId="urn:microsoft.com/office/officeart/2005/8/layout/hProcess7"/>
    <dgm:cxn modelId="{71D8A919-8700-447F-A950-6A87737BD4CF}" type="presParOf" srcId="{1CC1981F-58C0-48A5-8F46-C5088FA24D6D}" destId="{91CE1990-9161-4AC2-BA39-9C42ECC648F8}" srcOrd="0" destOrd="0" presId="urn:microsoft.com/office/officeart/2005/8/layout/hProcess7"/>
    <dgm:cxn modelId="{D99DAE92-A2C8-45F5-8C2D-8A22855D54DF}" type="presParOf" srcId="{1CC1981F-58C0-48A5-8F46-C5088FA24D6D}" destId="{828E325E-02EB-4E79-B984-7A72A86224E1}" srcOrd="1" destOrd="0" presId="urn:microsoft.com/office/officeart/2005/8/layout/hProcess7"/>
    <dgm:cxn modelId="{745AC50F-BB18-409B-BDCD-E7214C30652B}" type="presParOf" srcId="{1CC1981F-58C0-48A5-8F46-C5088FA24D6D}" destId="{22767E05-E4AB-4BA2-A90D-AA81E4557DCB}" srcOrd="2" destOrd="0" presId="urn:microsoft.com/office/officeart/2005/8/layout/hProcess7"/>
    <dgm:cxn modelId="{43AFFFC0-37D2-436B-B23A-587B92C0F18D}" type="presParOf" srcId="{A052C2FE-574A-4C31-98D0-68DAE9E09138}" destId="{75B48333-EA16-4876-A67F-F74E373DF212}" srcOrd="7" destOrd="0" presId="urn:microsoft.com/office/officeart/2005/8/layout/hProcess7"/>
    <dgm:cxn modelId="{37BAE370-BF56-49D5-A923-AB5356C7D273}" type="presParOf" srcId="{A052C2FE-574A-4C31-98D0-68DAE9E09138}" destId="{5BE84476-FB9C-45D2-BD47-90DFE23E69C5}" srcOrd="8" destOrd="0" presId="urn:microsoft.com/office/officeart/2005/8/layout/hProcess7"/>
    <dgm:cxn modelId="{008765F0-B6D0-45D5-8497-799D92AC19BA}" type="presParOf" srcId="{5BE84476-FB9C-45D2-BD47-90DFE23E69C5}" destId="{CCC428DA-4A3B-430B-B45D-04B98A13C3BA}" srcOrd="0" destOrd="0" presId="urn:microsoft.com/office/officeart/2005/8/layout/hProcess7"/>
    <dgm:cxn modelId="{4DD24DA9-129F-4DDD-8084-F14107C125DC}" type="presParOf" srcId="{5BE84476-FB9C-45D2-BD47-90DFE23E69C5}" destId="{FDBC9D0B-AB19-4FCD-97FB-CC21C2C4CBD5}" srcOrd="1" destOrd="0" presId="urn:microsoft.com/office/officeart/2005/8/layout/hProcess7"/>
    <dgm:cxn modelId="{71B156C4-56AB-436F-9FCC-B4D5069F62FD}" type="presParOf" srcId="{A052C2FE-574A-4C31-98D0-68DAE9E09138}" destId="{58C19B0E-E3E2-404E-934B-53ADC78A9DB2}" srcOrd="9" destOrd="0" presId="urn:microsoft.com/office/officeart/2005/8/layout/hProcess7"/>
    <dgm:cxn modelId="{2CAC1ABD-8433-4446-95DD-806153B97362}" type="presParOf" srcId="{A052C2FE-574A-4C31-98D0-68DAE9E09138}" destId="{5B9C7406-87EB-477F-99F9-9A2DF1BCE2F2}" srcOrd="10" destOrd="0" presId="urn:microsoft.com/office/officeart/2005/8/layout/hProcess7"/>
    <dgm:cxn modelId="{4C873040-1153-4E84-8315-1E6EECF479C6}" type="presParOf" srcId="{5B9C7406-87EB-477F-99F9-9A2DF1BCE2F2}" destId="{52008EE8-6A0F-46F5-B4F8-A67F568B7407}" srcOrd="0" destOrd="0" presId="urn:microsoft.com/office/officeart/2005/8/layout/hProcess7"/>
    <dgm:cxn modelId="{98D074DD-2FF6-455C-A5ED-7332CF73B560}" type="presParOf" srcId="{5B9C7406-87EB-477F-99F9-9A2DF1BCE2F2}" destId="{C6F86E34-57FE-4FCC-A522-814FE6267040}" srcOrd="1" destOrd="0" presId="urn:microsoft.com/office/officeart/2005/8/layout/hProcess7"/>
    <dgm:cxn modelId="{980602B9-AAF6-43B7-B277-98EB5F31E737}" type="presParOf" srcId="{5B9C7406-87EB-477F-99F9-9A2DF1BCE2F2}" destId="{FC0A03EB-7785-4733-B8CC-739F2CC84BBC}" srcOrd="2" destOrd="0" presId="urn:microsoft.com/office/officeart/2005/8/layout/hProcess7"/>
    <dgm:cxn modelId="{09E27DEF-6E1D-4A5F-A518-67F3DEC2C868}" type="presParOf" srcId="{A052C2FE-574A-4C31-98D0-68DAE9E09138}" destId="{EA3AE762-F85C-4DFA-B613-A1E8EB59C96E}" srcOrd="11" destOrd="0" presId="urn:microsoft.com/office/officeart/2005/8/layout/hProcess7"/>
    <dgm:cxn modelId="{217B4C30-01C1-433A-B326-9465EE09017C}" type="presParOf" srcId="{A052C2FE-574A-4C31-98D0-68DAE9E09138}" destId="{EBEBBD91-1241-48D8-9C33-46F1BA15EEEA}" srcOrd="12" destOrd="0" presId="urn:microsoft.com/office/officeart/2005/8/layout/hProcess7"/>
    <dgm:cxn modelId="{F2C1E224-607F-4C28-8355-CF24D320750C}" type="presParOf" srcId="{EBEBBD91-1241-48D8-9C33-46F1BA15EEEA}" destId="{08294030-B19E-4144-84FC-915C145FB1A1}" srcOrd="0" destOrd="0" presId="urn:microsoft.com/office/officeart/2005/8/layout/hProcess7"/>
    <dgm:cxn modelId="{F536C9DA-FB98-4F8E-BEB2-6569C8C0D1E8}" type="presParOf" srcId="{EBEBBD91-1241-48D8-9C33-46F1BA15EEEA}" destId="{3A9D2E6F-F68F-4555-8683-2BCE82B050B4}" srcOrd="1" destOrd="0" presId="urn:microsoft.com/office/officeart/2005/8/layout/hProcess7"/>
    <dgm:cxn modelId="{C43AE984-8645-43D5-9C21-6DD539BC36FC}" type="presParOf" srcId="{A052C2FE-574A-4C31-98D0-68DAE9E09138}" destId="{A4B65E9B-79DF-4320-8FD0-264B533F2BE0}" srcOrd="13" destOrd="0" presId="urn:microsoft.com/office/officeart/2005/8/layout/hProcess7"/>
    <dgm:cxn modelId="{7144AD91-C15E-49B0-9F70-90BD6C4C0A26}" type="presParOf" srcId="{A052C2FE-574A-4C31-98D0-68DAE9E09138}" destId="{BD0CD4FC-4041-4965-A3F6-55D409BF83BB}" srcOrd="14" destOrd="0" presId="urn:microsoft.com/office/officeart/2005/8/layout/hProcess7"/>
    <dgm:cxn modelId="{DD7E77DE-3E15-4F00-9FA5-B59F7553E3B4}" type="presParOf" srcId="{BD0CD4FC-4041-4965-A3F6-55D409BF83BB}" destId="{719588E8-54EE-4A59-9AF3-F36B4C0F820E}" srcOrd="0" destOrd="0" presId="urn:microsoft.com/office/officeart/2005/8/layout/hProcess7"/>
    <dgm:cxn modelId="{21DD7AD5-C212-4E41-B9E1-964793AFC9D6}" type="presParOf" srcId="{BD0CD4FC-4041-4965-A3F6-55D409BF83BB}" destId="{DDE6C2ED-8382-4B41-AEF7-1E19DE9C3283}" srcOrd="1" destOrd="0" presId="urn:microsoft.com/office/officeart/2005/8/layout/hProcess7"/>
    <dgm:cxn modelId="{30244541-1A8F-46E2-A875-BF31E65858B3}" type="presParOf" srcId="{BD0CD4FC-4041-4965-A3F6-55D409BF83BB}" destId="{F572C522-341E-41A6-B52A-ACC429A31FB9}" srcOrd="2" destOrd="0" presId="urn:microsoft.com/office/officeart/2005/8/layout/hProcess7"/>
    <dgm:cxn modelId="{394014A9-F9D1-48C6-8BB9-43468879117E}" type="presParOf" srcId="{A052C2FE-574A-4C31-98D0-68DAE9E09138}" destId="{371DF215-1416-481E-9945-4C1645048FDA}" srcOrd="15" destOrd="0" presId="urn:microsoft.com/office/officeart/2005/8/layout/hProcess7"/>
    <dgm:cxn modelId="{FF55CCDA-6966-454A-8B7D-9763B8B7CD52}" type="presParOf" srcId="{A052C2FE-574A-4C31-98D0-68DAE9E09138}" destId="{0C25C1BC-6132-401A-94B4-76B03D6DD39A}" srcOrd="16" destOrd="0" presId="urn:microsoft.com/office/officeart/2005/8/layout/hProcess7"/>
    <dgm:cxn modelId="{DFF51FC4-F953-4F8A-ACDB-39BCE0523362}" type="presParOf" srcId="{0C25C1BC-6132-401A-94B4-76B03D6DD39A}" destId="{2564AF43-7053-48EF-8A9A-E9B0BB899E37}" srcOrd="0" destOrd="0" presId="urn:microsoft.com/office/officeart/2005/8/layout/hProcess7"/>
    <dgm:cxn modelId="{38C7E9FA-0936-47E1-BC87-74C254C9E3A9}" type="presParOf" srcId="{0C25C1BC-6132-401A-94B4-76B03D6DD39A}" destId="{9626E102-4BC3-487C-94EB-BF4655442BEF}" srcOrd="1" destOrd="0" presId="urn:microsoft.com/office/officeart/2005/8/layout/hProcess7"/>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CE470E2-D597-4A70-A098-90AAE0F1C352}" type="doc">
      <dgm:prSet loTypeId="urn:microsoft.com/office/officeart/2005/8/layout/hProcess7" loCatId="list" qsTypeId="urn:microsoft.com/office/officeart/2005/8/quickstyle/3d1" qsCatId="3D" csTypeId="urn:microsoft.com/office/officeart/2005/8/colors/colorful1" csCatId="colorful" phldr="1"/>
      <dgm:spPr/>
      <dgm:t>
        <a:bodyPr/>
        <a:lstStyle/>
        <a:p>
          <a:endParaRPr lang="ro-RO"/>
        </a:p>
      </dgm:t>
    </dgm:pt>
    <dgm:pt modelId="{9E164EAF-E26E-4310-8B8B-67A8DA3FE268}">
      <dgm:prSet custT="1"/>
      <dgm:spPr>
        <a:solidFill>
          <a:srgbClr val="7030A0"/>
        </a:solidFill>
        <a:scene3d>
          <a:camera prst="orthographicFront"/>
          <a:lightRig rig="flat" dir="t"/>
        </a:scene3d>
        <a:sp3d z="-19050"/>
      </dgm:spPr>
      <dgm:t>
        <a:bodyPr/>
        <a:lstStyle/>
        <a:p>
          <a:endParaRPr lang="ro-RO" sz="4000" baseline="0"/>
        </a:p>
      </dgm:t>
    </dgm:pt>
    <dgm:pt modelId="{05CEADCB-2933-4535-9151-9601C126501F}" type="parTrans" cxnId="{E79906BE-692B-4F50-AE19-87BE1D6F7422}">
      <dgm:prSet/>
      <dgm:spPr/>
      <dgm:t>
        <a:bodyPr/>
        <a:lstStyle/>
        <a:p>
          <a:endParaRPr lang="ro-RO"/>
        </a:p>
      </dgm:t>
    </dgm:pt>
    <dgm:pt modelId="{3B1F8254-1816-43A8-9C78-C953551A8D53}" type="sibTrans" cxnId="{E79906BE-692B-4F50-AE19-87BE1D6F7422}">
      <dgm:prSet/>
      <dgm:spPr/>
      <dgm:t>
        <a:bodyPr/>
        <a:lstStyle/>
        <a:p>
          <a:endParaRPr lang="ro-RO"/>
        </a:p>
      </dgm:t>
    </dgm:pt>
    <dgm:pt modelId="{D3AA9981-FE3A-4182-A782-27E9BA23EE07}">
      <dgm:prSet custT="1"/>
      <dgm:spPr>
        <a:solidFill>
          <a:srgbClr val="FF0000"/>
        </a:solidFill>
      </dgm:spPr>
      <dgm:t>
        <a:bodyPr/>
        <a:lstStyle/>
        <a:p>
          <a:endParaRPr lang="ro-RO" sz="3200"/>
        </a:p>
      </dgm:t>
    </dgm:pt>
    <dgm:pt modelId="{6E12C2CF-5D4A-450D-8A43-A6E938922EE3}" type="parTrans" cxnId="{B7D125CB-EBE5-4D88-8953-ED0A9E88B366}">
      <dgm:prSet/>
      <dgm:spPr/>
      <dgm:t>
        <a:bodyPr/>
        <a:lstStyle/>
        <a:p>
          <a:endParaRPr lang="ro-RO"/>
        </a:p>
      </dgm:t>
    </dgm:pt>
    <dgm:pt modelId="{8F4FADB9-5E87-49F6-8484-509BCB78F6B2}" type="sibTrans" cxnId="{B7D125CB-EBE5-4D88-8953-ED0A9E88B366}">
      <dgm:prSet/>
      <dgm:spPr/>
      <dgm:t>
        <a:bodyPr/>
        <a:lstStyle/>
        <a:p>
          <a:endParaRPr lang="ro-RO"/>
        </a:p>
      </dgm:t>
    </dgm:pt>
    <dgm:pt modelId="{C33CF5E5-7CCD-4551-9BC5-9EA419400B56}">
      <dgm:prSet custT="1"/>
      <dgm:spPr/>
      <dgm:t>
        <a:bodyPr/>
        <a:lstStyle/>
        <a:p>
          <a:endParaRPr lang="ro-RO" sz="2000"/>
        </a:p>
      </dgm:t>
    </dgm:pt>
    <dgm:pt modelId="{8748D22C-27FE-4FDC-A8FA-05CAE605E81E}" type="parTrans" cxnId="{221D748D-64FE-4FDC-BA33-DA6C24C46CDF}">
      <dgm:prSet/>
      <dgm:spPr/>
      <dgm:t>
        <a:bodyPr/>
        <a:lstStyle/>
        <a:p>
          <a:endParaRPr lang="ro-RO"/>
        </a:p>
      </dgm:t>
    </dgm:pt>
    <dgm:pt modelId="{53609572-1D17-46CB-B03D-09B61D13AA64}" type="sibTrans" cxnId="{221D748D-64FE-4FDC-BA33-DA6C24C46CDF}">
      <dgm:prSet/>
      <dgm:spPr/>
      <dgm:t>
        <a:bodyPr/>
        <a:lstStyle/>
        <a:p>
          <a:endParaRPr lang="ro-RO"/>
        </a:p>
      </dgm:t>
    </dgm:pt>
    <dgm:pt modelId="{A052C2FE-574A-4C31-98D0-68DAE9E09138}" type="pres">
      <dgm:prSet presAssocID="{9CE470E2-D597-4A70-A098-90AAE0F1C352}" presName="Name0" presStyleCnt="0">
        <dgm:presLayoutVars>
          <dgm:dir/>
          <dgm:animLvl val="lvl"/>
          <dgm:resizeHandles val="exact"/>
        </dgm:presLayoutVars>
      </dgm:prSet>
      <dgm:spPr/>
      <dgm:t>
        <a:bodyPr/>
        <a:lstStyle/>
        <a:p>
          <a:endParaRPr lang="ro-RO"/>
        </a:p>
      </dgm:t>
    </dgm:pt>
    <dgm:pt modelId="{0492A815-B18B-40CB-ABF0-09CDB6D8F613}" type="pres">
      <dgm:prSet presAssocID="{9E164EAF-E26E-4310-8B8B-67A8DA3FE268}" presName="compositeNode" presStyleCnt="0">
        <dgm:presLayoutVars>
          <dgm:bulletEnabled val="1"/>
        </dgm:presLayoutVars>
      </dgm:prSet>
      <dgm:spPr/>
    </dgm:pt>
    <dgm:pt modelId="{C47042B8-29B0-4832-B6F4-E32B5551232C}" type="pres">
      <dgm:prSet presAssocID="{9E164EAF-E26E-4310-8B8B-67A8DA3FE268}" presName="bgRect" presStyleLbl="node1" presStyleIdx="0" presStyleCnt="3" custLinFactNeighborY="-37670"/>
      <dgm:spPr/>
      <dgm:t>
        <a:bodyPr/>
        <a:lstStyle/>
        <a:p>
          <a:endParaRPr lang="ro-RO"/>
        </a:p>
      </dgm:t>
    </dgm:pt>
    <dgm:pt modelId="{61B7731C-3AAD-4AC9-8339-03C8433DE743}" type="pres">
      <dgm:prSet presAssocID="{9E164EAF-E26E-4310-8B8B-67A8DA3FE268}" presName="parentNode" presStyleLbl="node1" presStyleIdx="0" presStyleCnt="3">
        <dgm:presLayoutVars>
          <dgm:chMax val="0"/>
          <dgm:bulletEnabled val="1"/>
        </dgm:presLayoutVars>
      </dgm:prSet>
      <dgm:spPr/>
      <dgm:t>
        <a:bodyPr/>
        <a:lstStyle/>
        <a:p>
          <a:endParaRPr lang="ro-RO"/>
        </a:p>
      </dgm:t>
    </dgm:pt>
    <dgm:pt modelId="{753907D2-63E1-4CE7-87A1-116AE8C9C59D}" type="pres">
      <dgm:prSet presAssocID="{3B1F8254-1816-43A8-9C78-C953551A8D53}" presName="hSp" presStyleCnt="0"/>
      <dgm:spPr/>
    </dgm:pt>
    <dgm:pt modelId="{171C96A2-172C-4583-99BE-E09B23C6D73B}" type="pres">
      <dgm:prSet presAssocID="{3B1F8254-1816-43A8-9C78-C953551A8D53}" presName="vProcSp" presStyleCnt="0"/>
      <dgm:spPr/>
    </dgm:pt>
    <dgm:pt modelId="{10F251AD-B858-4AD8-A9D5-9992170FC74B}" type="pres">
      <dgm:prSet presAssocID="{3B1F8254-1816-43A8-9C78-C953551A8D53}" presName="vSp1" presStyleCnt="0"/>
      <dgm:spPr/>
    </dgm:pt>
    <dgm:pt modelId="{F4015E95-F914-4E5F-9A6F-41D124821CF4}" type="pres">
      <dgm:prSet presAssocID="{3B1F8254-1816-43A8-9C78-C953551A8D53}" presName="simulatedConn" presStyleLbl="solidFgAcc1" presStyleIdx="0" presStyleCnt="2"/>
      <dgm:spPr/>
    </dgm:pt>
    <dgm:pt modelId="{09B0DBF4-CD76-4693-BFC8-007C964B333E}" type="pres">
      <dgm:prSet presAssocID="{3B1F8254-1816-43A8-9C78-C953551A8D53}" presName="vSp2" presStyleCnt="0"/>
      <dgm:spPr/>
    </dgm:pt>
    <dgm:pt modelId="{83264CE1-1729-4FA5-BB47-3927EAA17CB2}" type="pres">
      <dgm:prSet presAssocID="{3B1F8254-1816-43A8-9C78-C953551A8D53}" presName="sibTrans" presStyleCnt="0"/>
      <dgm:spPr/>
    </dgm:pt>
    <dgm:pt modelId="{6155F361-8DBF-415E-B50F-D8446435F8D3}" type="pres">
      <dgm:prSet presAssocID="{D3AA9981-FE3A-4182-A782-27E9BA23EE07}" presName="compositeNode" presStyleCnt="0">
        <dgm:presLayoutVars>
          <dgm:bulletEnabled val="1"/>
        </dgm:presLayoutVars>
      </dgm:prSet>
      <dgm:spPr/>
    </dgm:pt>
    <dgm:pt modelId="{6E73569B-97B4-467B-83F3-34CF15A31956}" type="pres">
      <dgm:prSet presAssocID="{D3AA9981-FE3A-4182-A782-27E9BA23EE07}" presName="bgRect" presStyleLbl="node1" presStyleIdx="1" presStyleCnt="3" custLinFactNeighborY="-37670"/>
      <dgm:spPr/>
      <dgm:t>
        <a:bodyPr/>
        <a:lstStyle/>
        <a:p>
          <a:endParaRPr lang="ro-RO"/>
        </a:p>
      </dgm:t>
    </dgm:pt>
    <dgm:pt modelId="{4CDA8267-557D-4C59-A796-92BD817685CE}" type="pres">
      <dgm:prSet presAssocID="{D3AA9981-FE3A-4182-A782-27E9BA23EE07}" presName="parentNode" presStyleLbl="node1" presStyleIdx="1" presStyleCnt="3">
        <dgm:presLayoutVars>
          <dgm:chMax val="0"/>
          <dgm:bulletEnabled val="1"/>
        </dgm:presLayoutVars>
      </dgm:prSet>
      <dgm:spPr/>
      <dgm:t>
        <a:bodyPr/>
        <a:lstStyle/>
        <a:p>
          <a:endParaRPr lang="ro-RO"/>
        </a:p>
      </dgm:t>
    </dgm:pt>
    <dgm:pt modelId="{99ED4459-30C9-47CD-9A57-9CE22AC0D398}" type="pres">
      <dgm:prSet presAssocID="{8F4FADB9-5E87-49F6-8484-509BCB78F6B2}" presName="hSp" presStyleCnt="0"/>
      <dgm:spPr/>
    </dgm:pt>
    <dgm:pt modelId="{1CC1981F-58C0-48A5-8F46-C5088FA24D6D}" type="pres">
      <dgm:prSet presAssocID="{8F4FADB9-5E87-49F6-8484-509BCB78F6B2}" presName="vProcSp" presStyleCnt="0"/>
      <dgm:spPr/>
    </dgm:pt>
    <dgm:pt modelId="{91CE1990-9161-4AC2-BA39-9C42ECC648F8}" type="pres">
      <dgm:prSet presAssocID="{8F4FADB9-5E87-49F6-8484-509BCB78F6B2}" presName="vSp1" presStyleCnt="0"/>
      <dgm:spPr/>
    </dgm:pt>
    <dgm:pt modelId="{828E325E-02EB-4E79-B984-7A72A86224E1}" type="pres">
      <dgm:prSet presAssocID="{8F4FADB9-5E87-49F6-8484-509BCB78F6B2}" presName="simulatedConn" presStyleLbl="solidFgAcc1" presStyleIdx="1" presStyleCnt="2"/>
      <dgm:spPr/>
    </dgm:pt>
    <dgm:pt modelId="{22767E05-E4AB-4BA2-A90D-AA81E4557DCB}" type="pres">
      <dgm:prSet presAssocID="{8F4FADB9-5E87-49F6-8484-509BCB78F6B2}" presName="vSp2" presStyleCnt="0"/>
      <dgm:spPr/>
    </dgm:pt>
    <dgm:pt modelId="{75B48333-EA16-4876-A67F-F74E373DF212}" type="pres">
      <dgm:prSet presAssocID="{8F4FADB9-5E87-49F6-8484-509BCB78F6B2}" presName="sibTrans" presStyleCnt="0"/>
      <dgm:spPr/>
    </dgm:pt>
    <dgm:pt modelId="{0C25C1BC-6132-401A-94B4-76B03D6DD39A}" type="pres">
      <dgm:prSet presAssocID="{C33CF5E5-7CCD-4551-9BC5-9EA419400B56}" presName="compositeNode" presStyleCnt="0">
        <dgm:presLayoutVars>
          <dgm:bulletEnabled val="1"/>
        </dgm:presLayoutVars>
      </dgm:prSet>
      <dgm:spPr/>
    </dgm:pt>
    <dgm:pt modelId="{2564AF43-7053-48EF-8A9A-E9B0BB899E37}" type="pres">
      <dgm:prSet presAssocID="{C33CF5E5-7CCD-4551-9BC5-9EA419400B56}" presName="bgRect" presStyleLbl="node1" presStyleIdx="2" presStyleCnt="3" custLinFactNeighborY="-37670"/>
      <dgm:spPr/>
      <dgm:t>
        <a:bodyPr/>
        <a:lstStyle/>
        <a:p>
          <a:endParaRPr lang="ro-RO"/>
        </a:p>
      </dgm:t>
    </dgm:pt>
    <dgm:pt modelId="{9626E102-4BC3-487C-94EB-BF4655442BEF}" type="pres">
      <dgm:prSet presAssocID="{C33CF5E5-7CCD-4551-9BC5-9EA419400B56}" presName="parentNode" presStyleLbl="node1" presStyleIdx="2" presStyleCnt="3">
        <dgm:presLayoutVars>
          <dgm:chMax val="0"/>
          <dgm:bulletEnabled val="1"/>
        </dgm:presLayoutVars>
      </dgm:prSet>
      <dgm:spPr/>
      <dgm:t>
        <a:bodyPr/>
        <a:lstStyle/>
        <a:p>
          <a:endParaRPr lang="ro-RO"/>
        </a:p>
      </dgm:t>
    </dgm:pt>
  </dgm:ptLst>
  <dgm:cxnLst>
    <dgm:cxn modelId="{41B5A5DA-D311-4500-883C-D65588E5414A}" type="presOf" srcId="{C33CF5E5-7CCD-4551-9BC5-9EA419400B56}" destId="{2564AF43-7053-48EF-8A9A-E9B0BB899E37}" srcOrd="0" destOrd="0" presId="urn:microsoft.com/office/officeart/2005/8/layout/hProcess7"/>
    <dgm:cxn modelId="{466C4AF0-9F40-4515-B9B9-3C57A51057FE}" type="presOf" srcId="{D3AA9981-FE3A-4182-A782-27E9BA23EE07}" destId="{6E73569B-97B4-467B-83F3-34CF15A31956}" srcOrd="0" destOrd="0" presId="urn:microsoft.com/office/officeart/2005/8/layout/hProcess7"/>
    <dgm:cxn modelId="{221D748D-64FE-4FDC-BA33-DA6C24C46CDF}" srcId="{9CE470E2-D597-4A70-A098-90AAE0F1C352}" destId="{C33CF5E5-7CCD-4551-9BC5-9EA419400B56}" srcOrd="2" destOrd="0" parTransId="{8748D22C-27FE-4FDC-A8FA-05CAE605E81E}" sibTransId="{53609572-1D17-46CB-B03D-09B61D13AA64}"/>
    <dgm:cxn modelId="{24351123-57F7-4717-9183-6503376BE9CA}" type="presOf" srcId="{9CE470E2-D597-4A70-A098-90AAE0F1C352}" destId="{A052C2FE-574A-4C31-98D0-68DAE9E09138}" srcOrd="0" destOrd="0" presId="urn:microsoft.com/office/officeart/2005/8/layout/hProcess7"/>
    <dgm:cxn modelId="{B7D125CB-EBE5-4D88-8953-ED0A9E88B366}" srcId="{9CE470E2-D597-4A70-A098-90AAE0F1C352}" destId="{D3AA9981-FE3A-4182-A782-27E9BA23EE07}" srcOrd="1" destOrd="0" parTransId="{6E12C2CF-5D4A-450D-8A43-A6E938922EE3}" sibTransId="{8F4FADB9-5E87-49F6-8484-509BCB78F6B2}"/>
    <dgm:cxn modelId="{E79906BE-692B-4F50-AE19-87BE1D6F7422}" srcId="{9CE470E2-D597-4A70-A098-90AAE0F1C352}" destId="{9E164EAF-E26E-4310-8B8B-67A8DA3FE268}" srcOrd="0" destOrd="0" parTransId="{05CEADCB-2933-4535-9151-9601C126501F}" sibTransId="{3B1F8254-1816-43A8-9C78-C953551A8D53}"/>
    <dgm:cxn modelId="{536BD3A1-35C8-4717-B167-409D23009159}" type="presOf" srcId="{9E164EAF-E26E-4310-8B8B-67A8DA3FE268}" destId="{C47042B8-29B0-4832-B6F4-E32B5551232C}" srcOrd="0" destOrd="0" presId="urn:microsoft.com/office/officeart/2005/8/layout/hProcess7"/>
    <dgm:cxn modelId="{098E48B9-E51E-4D81-8E0B-DEC4542791EA}" type="presOf" srcId="{9E164EAF-E26E-4310-8B8B-67A8DA3FE268}" destId="{61B7731C-3AAD-4AC9-8339-03C8433DE743}" srcOrd="1" destOrd="0" presId="urn:microsoft.com/office/officeart/2005/8/layout/hProcess7"/>
    <dgm:cxn modelId="{E84C14FB-C7B5-4351-86A2-4927B986B618}" type="presOf" srcId="{D3AA9981-FE3A-4182-A782-27E9BA23EE07}" destId="{4CDA8267-557D-4C59-A796-92BD817685CE}" srcOrd="1" destOrd="0" presId="urn:microsoft.com/office/officeart/2005/8/layout/hProcess7"/>
    <dgm:cxn modelId="{864B1E8C-7096-4D5C-ACFF-B276D9AB555D}" type="presOf" srcId="{C33CF5E5-7CCD-4551-9BC5-9EA419400B56}" destId="{9626E102-4BC3-487C-94EB-BF4655442BEF}" srcOrd="1" destOrd="0" presId="urn:microsoft.com/office/officeart/2005/8/layout/hProcess7"/>
    <dgm:cxn modelId="{F5B40E38-7982-4CC6-996B-13618E19791A}" type="presParOf" srcId="{A052C2FE-574A-4C31-98D0-68DAE9E09138}" destId="{0492A815-B18B-40CB-ABF0-09CDB6D8F613}" srcOrd="0" destOrd="0" presId="urn:microsoft.com/office/officeart/2005/8/layout/hProcess7"/>
    <dgm:cxn modelId="{31CA34E5-CD3B-4538-A4F1-7828BF3E953B}" type="presParOf" srcId="{0492A815-B18B-40CB-ABF0-09CDB6D8F613}" destId="{C47042B8-29B0-4832-B6F4-E32B5551232C}" srcOrd="0" destOrd="0" presId="urn:microsoft.com/office/officeart/2005/8/layout/hProcess7"/>
    <dgm:cxn modelId="{6B7FB25E-1258-495B-BE26-74CAB5641AFA}" type="presParOf" srcId="{0492A815-B18B-40CB-ABF0-09CDB6D8F613}" destId="{61B7731C-3AAD-4AC9-8339-03C8433DE743}" srcOrd="1" destOrd="0" presId="urn:microsoft.com/office/officeart/2005/8/layout/hProcess7"/>
    <dgm:cxn modelId="{F8B8976A-29C3-4106-969A-7A42615A85D4}" type="presParOf" srcId="{A052C2FE-574A-4C31-98D0-68DAE9E09138}" destId="{753907D2-63E1-4CE7-87A1-116AE8C9C59D}" srcOrd="1" destOrd="0" presId="urn:microsoft.com/office/officeart/2005/8/layout/hProcess7"/>
    <dgm:cxn modelId="{3282C644-7ED2-40EB-8AB1-06B30D91F450}" type="presParOf" srcId="{A052C2FE-574A-4C31-98D0-68DAE9E09138}" destId="{171C96A2-172C-4583-99BE-E09B23C6D73B}" srcOrd="2" destOrd="0" presId="urn:microsoft.com/office/officeart/2005/8/layout/hProcess7"/>
    <dgm:cxn modelId="{F24F2400-831E-49D7-B069-42ECAF76878C}" type="presParOf" srcId="{171C96A2-172C-4583-99BE-E09B23C6D73B}" destId="{10F251AD-B858-4AD8-A9D5-9992170FC74B}" srcOrd="0" destOrd="0" presId="urn:microsoft.com/office/officeart/2005/8/layout/hProcess7"/>
    <dgm:cxn modelId="{B1CE7167-6336-44B7-8A14-9682FDC3A694}" type="presParOf" srcId="{171C96A2-172C-4583-99BE-E09B23C6D73B}" destId="{F4015E95-F914-4E5F-9A6F-41D124821CF4}" srcOrd="1" destOrd="0" presId="urn:microsoft.com/office/officeart/2005/8/layout/hProcess7"/>
    <dgm:cxn modelId="{19BE6FD2-B776-4035-AB31-859CE0CCCECE}" type="presParOf" srcId="{171C96A2-172C-4583-99BE-E09B23C6D73B}" destId="{09B0DBF4-CD76-4693-BFC8-007C964B333E}" srcOrd="2" destOrd="0" presId="urn:microsoft.com/office/officeart/2005/8/layout/hProcess7"/>
    <dgm:cxn modelId="{5E13A59E-A505-4DE3-BAF1-D4E97C16E299}" type="presParOf" srcId="{A052C2FE-574A-4C31-98D0-68DAE9E09138}" destId="{83264CE1-1729-4FA5-BB47-3927EAA17CB2}" srcOrd="3" destOrd="0" presId="urn:microsoft.com/office/officeart/2005/8/layout/hProcess7"/>
    <dgm:cxn modelId="{06D5A8FD-7256-48B5-9F18-800DF97F413A}" type="presParOf" srcId="{A052C2FE-574A-4C31-98D0-68DAE9E09138}" destId="{6155F361-8DBF-415E-B50F-D8446435F8D3}" srcOrd="4" destOrd="0" presId="urn:microsoft.com/office/officeart/2005/8/layout/hProcess7"/>
    <dgm:cxn modelId="{793F7F73-0009-4E2E-AC9B-9D5C1F670CB9}" type="presParOf" srcId="{6155F361-8DBF-415E-B50F-D8446435F8D3}" destId="{6E73569B-97B4-467B-83F3-34CF15A31956}" srcOrd="0" destOrd="0" presId="urn:microsoft.com/office/officeart/2005/8/layout/hProcess7"/>
    <dgm:cxn modelId="{1ECC36E7-C60C-4988-893A-432FD9C9A6A0}" type="presParOf" srcId="{6155F361-8DBF-415E-B50F-D8446435F8D3}" destId="{4CDA8267-557D-4C59-A796-92BD817685CE}" srcOrd="1" destOrd="0" presId="urn:microsoft.com/office/officeart/2005/8/layout/hProcess7"/>
    <dgm:cxn modelId="{14A9EC7F-A873-437D-B593-8EA8C9BCE98B}" type="presParOf" srcId="{A052C2FE-574A-4C31-98D0-68DAE9E09138}" destId="{99ED4459-30C9-47CD-9A57-9CE22AC0D398}" srcOrd="5" destOrd="0" presId="urn:microsoft.com/office/officeart/2005/8/layout/hProcess7"/>
    <dgm:cxn modelId="{6ABB270B-A007-4B2E-BE2F-50B99875EAC7}" type="presParOf" srcId="{A052C2FE-574A-4C31-98D0-68DAE9E09138}" destId="{1CC1981F-58C0-48A5-8F46-C5088FA24D6D}" srcOrd="6" destOrd="0" presId="urn:microsoft.com/office/officeart/2005/8/layout/hProcess7"/>
    <dgm:cxn modelId="{3F3DDCA0-9FFD-42BE-A2AB-3B2A50D1AE94}" type="presParOf" srcId="{1CC1981F-58C0-48A5-8F46-C5088FA24D6D}" destId="{91CE1990-9161-4AC2-BA39-9C42ECC648F8}" srcOrd="0" destOrd="0" presId="urn:microsoft.com/office/officeart/2005/8/layout/hProcess7"/>
    <dgm:cxn modelId="{BBF25E0D-7CF0-467D-94D8-AC651982783E}" type="presParOf" srcId="{1CC1981F-58C0-48A5-8F46-C5088FA24D6D}" destId="{828E325E-02EB-4E79-B984-7A72A86224E1}" srcOrd="1" destOrd="0" presId="urn:microsoft.com/office/officeart/2005/8/layout/hProcess7"/>
    <dgm:cxn modelId="{F41441F0-8BC5-47BB-842B-9A43ED708733}" type="presParOf" srcId="{1CC1981F-58C0-48A5-8F46-C5088FA24D6D}" destId="{22767E05-E4AB-4BA2-A90D-AA81E4557DCB}" srcOrd="2" destOrd="0" presId="urn:microsoft.com/office/officeart/2005/8/layout/hProcess7"/>
    <dgm:cxn modelId="{C5B1FF49-B430-4461-BA0A-AB996B2D95EC}" type="presParOf" srcId="{A052C2FE-574A-4C31-98D0-68DAE9E09138}" destId="{75B48333-EA16-4876-A67F-F74E373DF212}" srcOrd="7" destOrd="0" presId="urn:microsoft.com/office/officeart/2005/8/layout/hProcess7"/>
    <dgm:cxn modelId="{154C31F3-FB06-4785-BB9E-7049F4191030}" type="presParOf" srcId="{A052C2FE-574A-4C31-98D0-68DAE9E09138}" destId="{0C25C1BC-6132-401A-94B4-76B03D6DD39A}" srcOrd="8" destOrd="0" presId="urn:microsoft.com/office/officeart/2005/8/layout/hProcess7"/>
    <dgm:cxn modelId="{C5C55B80-5469-48E5-997C-546D209A9ED9}" type="presParOf" srcId="{0C25C1BC-6132-401A-94B4-76B03D6DD39A}" destId="{2564AF43-7053-48EF-8A9A-E9B0BB899E37}" srcOrd="0" destOrd="0" presId="urn:microsoft.com/office/officeart/2005/8/layout/hProcess7"/>
    <dgm:cxn modelId="{473DE981-B4C6-456A-8D7B-712669672D9E}" type="presParOf" srcId="{0C25C1BC-6132-401A-94B4-76B03D6DD39A}" destId="{9626E102-4BC3-487C-94EB-BF4655442BEF}" srcOrd="1" destOrd="0" presId="urn:microsoft.com/office/officeart/2005/8/layout/hProcess7"/>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CE470E2-D597-4A70-A098-90AAE0F1C352}" type="doc">
      <dgm:prSet loTypeId="urn:microsoft.com/office/officeart/2005/8/layout/hProcess7" loCatId="list" qsTypeId="urn:microsoft.com/office/officeart/2005/8/quickstyle/3d1" qsCatId="3D" csTypeId="urn:microsoft.com/office/officeart/2005/8/colors/colorful1" csCatId="colorful" phldr="1"/>
      <dgm:spPr/>
      <dgm:t>
        <a:bodyPr/>
        <a:lstStyle/>
        <a:p>
          <a:endParaRPr lang="ro-RO"/>
        </a:p>
      </dgm:t>
    </dgm:pt>
    <dgm:pt modelId="{9E164EAF-E26E-4310-8B8B-67A8DA3FE268}">
      <dgm:prSet custT="1"/>
      <dgm:spPr>
        <a:solidFill>
          <a:srgbClr val="7030A0"/>
        </a:solidFill>
        <a:scene3d>
          <a:camera prst="orthographicFront"/>
          <a:lightRig rig="flat" dir="t"/>
        </a:scene3d>
        <a:sp3d z="-19050"/>
      </dgm:spPr>
      <dgm:t>
        <a:bodyPr/>
        <a:lstStyle/>
        <a:p>
          <a:endParaRPr lang="ro-RO" sz="4000" baseline="0"/>
        </a:p>
      </dgm:t>
    </dgm:pt>
    <dgm:pt modelId="{05CEADCB-2933-4535-9151-9601C126501F}" type="parTrans" cxnId="{E79906BE-692B-4F50-AE19-87BE1D6F7422}">
      <dgm:prSet/>
      <dgm:spPr/>
      <dgm:t>
        <a:bodyPr/>
        <a:lstStyle/>
        <a:p>
          <a:endParaRPr lang="ro-RO"/>
        </a:p>
      </dgm:t>
    </dgm:pt>
    <dgm:pt modelId="{3B1F8254-1816-43A8-9C78-C953551A8D53}" type="sibTrans" cxnId="{E79906BE-692B-4F50-AE19-87BE1D6F7422}">
      <dgm:prSet/>
      <dgm:spPr/>
      <dgm:t>
        <a:bodyPr/>
        <a:lstStyle/>
        <a:p>
          <a:endParaRPr lang="ro-RO"/>
        </a:p>
      </dgm:t>
    </dgm:pt>
    <dgm:pt modelId="{D3AA9981-FE3A-4182-A782-27E9BA23EE07}">
      <dgm:prSet custT="1"/>
      <dgm:spPr>
        <a:solidFill>
          <a:srgbClr val="FF0000"/>
        </a:solidFill>
      </dgm:spPr>
      <dgm:t>
        <a:bodyPr/>
        <a:lstStyle/>
        <a:p>
          <a:endParaRPr lang="ro-RO" sz="3200"/>
        </a:p>
      </dgm:t>
    </dgm:pt>
    <dgm:pt modelId="{6E12C2CF-5D4A-450D-8A43-A6E938922EE3}" type="parTrans" cxnId="{B7D125CB-EBE5-4D88-8953-ED0A9E88B366}">
      <dgm:prSet/>
      <dgm:spPr/>
      <dgm:t>
        <a:bodyPr/>
        <a:lstStyle/>
        <a:p>
          <a:endParaRPr lang="ro-RO"/>
        </a:p>
      </dgm:t>
    </dgm:pt>
    <dgm:pt modelId="{8F4FADB9-5E87-49F6-8484-509BCB78F6B2}" type="sibTrans" cxnId="{B7D125CB-EBE5-4D88-8953-ED0A9E88B366}">
      <dgm:prSet/>
      <dgm:spPr/>
      <dgm:t>
        <a:bodyPr/>
        <a:lstStyle/>
        <a:p>
          <a:endParaRPr lang="ro-RO"/>
        </a:p>
      </dgm:t>
    </dgm:pt>
    <dgm:pt modelId="{C33CF5E5-7CCD-4551-9BC5-9EA419400B56}">
      <dgm:prSet custT="1"/>
      <dgm:spPr>
        <a:solidFill>
          <a:srgbClr val="00B0F0"/>
        </a:solidFill>
      </dgm:spPr>
      <dgm:t>
        <a:bodyPr/>
        <a:lstStyle/>
        <a:p>
          <a:endParaRPr lang="ro-RO" sz="2000"/>
        </a:p>
      </dgm:t>
    </dgm:pt>
    <dgm:pt modelId="{8748D22C-27FE-4FDC-A8FA-05CAE605E81E}" type="parTrans" cxnId="{221D748D-64FE-4FDC-BA33-DA6C24C46CDF}">
      <dgm:prSet/>
      <dgm:spPr/>
      <dgm:t>
        <a:bodyPr/>
        <a:lstStyle/>
        <a:p>
          <a:endParaRPr lang="ro-RO"/>
        </a:p>
      </dgm:t>
    </dgm:pt>
    <dgm:pt modelId="{53609572-1D17-46CB-B03D-09B61D13AA64}" type="sibTrans" cxnId="{221D748D-64FE-4FDC-BA33-DA6C24C46CDF}">
      <dgm:prSet/>
      <dgm:spPr/>
      <dgm:t>
        <a:bodyPr/>
        <a:lstStyle/>
        <a:p>
          <a:endParaRPr lang="ro-RO"/>
        </a:p>
      </dgm:t>
    </dgm:pt>
    <dgm:pt modelId="{A052C2FE-574A-4C31-98D0-68DAE9E09138}" type="pres">
      <dgm:prSet presAssocID="{9CE470E2-D597-4A70-A098-90AAE0F1C352}" presName="Name0" presStyleCnt="0">
        <dgm:presLayoutVars>
          <dgm:dir/>
          <dgm:animLvl val="lvl"/>
          <dgm:resizeHandles val="exact"/>
        </dgm:presLayoutVars>
      </dgm:prSet>
      <dgm:spPr/>
      <dgm:t>
        <a:bodyPr/>
        <a:lstStyle/>
        <a:p>
          <a:endParaRPr lang="ro-RO"/>
        </a:p>
      </dgm:t>
    </dgm:pt>
    <dgm:pt modelId="{0492A815-B18B-40CB-ABF0-09CDB6D8F613}" type="pres">
      <dgm:prSet presAssocID="{9E164EAF-E26E-4310-8B8B-67A8DA3FE268}" presName="compositeNode" presStyleCnt="0">
        <dgm:presLayoutVars>
          <dgm:bulletEnabled val="1"/>
        </dgm:presLayoutVars>
      </dgm:prSet>
      <dgm:spPr/>
    </dgm:pt>
    <dgm:pt modelId="{C47042B8-29B0-4832-B6F4-E32B5551232C}" type="pres">
      <dgm:prSet presAssocID="{9E164EAF-E26E-4310-8B8B-67A8DA3FE268}" presName="bgRect" presStyleLbl="node1" presStyleIdx="0" presStyleCnt="3" custLinFactNeighborY="-37670"/>
      <dgm:spPr/>
      <dgm:t>
        <a:bodyPr/>
        <a:lstStyle/>
        <a:p>
          <a:endParaRPr lang="ro-RO"/>
        </a:p>
      </dgm:t>
    </dgm:pt>
    <dgm:pt modelId="{61B7731C-3AAD-4AC9-8339-03C8433DE743}" type="pres">
      <dgm:prSet presAssocID="{9E164EAF-E26E-4310-8B8B-67A8DA3FE268}" presName="parentNode" presStyleLbl="node1" presStyleIdx="0" presStyleCnt="3">
        <dgm:presLayoutVars>
          <dgm:chMax val="0"/>
          <dgm:bulletEnabled val="1"/>
        </dgm:presLayoutVars>
      </dgm:prSet>
      <dgm:spPr/>
      <dgm:t>
        <a:bodyPr/>
        <a:lstStyle/>
        <a:p>
          <a:endParaRPr lang="ro-RO"/>
        </a:p>
      </dgm:t>
    </dgm:pt>
    <dgm:pt modelId="{753907D2-63E1-4CE7-87A1-116AE8C9C59D}" type="pres">
      <dgm:prSet presAssocID="{3B1F8254-1816-43A8-9C78-C953551A8D53}" presName="hSp" presStyleCnt="0"/>
      <dgm:spPr/>
    </dgm:pt>
    <dgm:pt modelId="{171C96A2-172C-4583-99BE-E09B23C6D73B}" type="pres">
      <dgm:prSet presAssocID="{3B1F8254-1816-43A8-9C78-C953551A8D53}" presName="vProcSp" presStyleCnt="0"/>
      <dgm:spPr/>
    </dgm:pt>
    <dgm:pt modelId="{10F251AD-B858-4AD8-A9D5-9992170FC74B}" type="pres">
      <dgm:prSet presAssocID="{3B1F8254-1816-43A8-9C78-C953551A8D53}" presName="vSp1" presStyleCnt="0"/>
      <dgm:spPr/>
    </dgm:pt>
    <dgm:pt modelId="{F4015E95-F914-4E5F-9A6F-41D124821CF4}" type="pres">
      <dgm:prSet presAssocID="{3B1F8254-1816-43A8-9C78-C953551A8D53}" presName="simulatedConn" presStyleLbl="solidFgAcc1" presStyleIdx="0" presStyleCnt="2"/>
      <dgm:spPr/>
    </dgm:pt>
    <dgm:pt modelId="{09B0DBF4-CD76-4693-BFC8-007C964B333E}" type="pres">
      <dgm:prSet presAssocID="{3B1F8254-1816-43A8-9C78-C953551A8D53}" presName="vSp2" presStyleCnt="0"/>
      <dgm:spPr/>
    </dgm:pt>
    <dgm:pt modelId="{83264CE1-1729-4FA5-BB47-3927EAA17CB2}" type="pres">
      <dgm:prSet presAssocID="{3B1F8254-1816-43A8-9C78-C953551A8D53}" presName="sibTrans" presStyleCnt="0"/>
      <dgm:spPr/>
    </dgm:pt>
    <dgm:pt modelId="{6155F361-8DBF-415E-B50F-D8446435F8D3}" type="pres">
      <dgm:prSet presAssocID="{D3AA9981-FE3A-4182-A782-27E9BA23EE07}" presName="compositeNode" presStyleCnt="0">
        <dgm:presLayoutVars>
          <dgm:bulletEnabled val="1"/>
        </dgm:presLayoutVars>
      </dgm:prSet>
      <dgm:spPr/>
    </dgm:pt>
    <dgm:pt modelId="{6E73569B-97B4-467B-83F3-34CF15A31956}" type="pres">
      <dgm:prSet presAssocID="{D3AA9981-FE3A-4182-A782-27E9BA23EE07}" presName="bgRect" presStyleLbl="node1" presStyleIdx="1" presStyleCnt="3" custLinFactNeighborY="-37670"/>
      <dgm:spPr/>
      <dgm:t>
        <a:bodyPr/>
        <a:lstStyle/>
        <a:p>
          <a:endParaRPr lang="ro-RO"/>
        </a:p>
      </dgm:t>
    </dgm:pt>
    <dgm:pt modelId="{4CDA8267-557D-4C59-A796-92BD817685CE}" type="pres">
      <dgm:prSet presAssocID="{D3AA9981-FE3A-4182-A782-27E9BA23EE07}" presName="parentNode" presStyleLbl="node1" presStyleIdx="1" presStyleCnt="3">
        <dgm:presLayoutVars>
          <dgm:chMax val="0"/>
          <dgm:bulletEnabled val="1"/>
        </dgm:presLayoutVars>
      </dgm:prSet>
      <dgm:spPr/>
      <dgm:t>
        <a:bodyPr/>
        <a:lstStyle/>
        <a:p>
          <a:endParaRPr lang="ro-RO"/>
        </a:p>
      </dgm:t>
    </dgm:pt>
    <dgm:pt modelId="{99ED4459-30C9-47CD-9A57-9CE22AC0D398}" type="pres">
      <dgm:prSet presAssocID="{8F4FADB9-5E87-49F6-8484-509BCB78F6B2}" presName="hSp" presStyleCnt="0"/>
      <dgm:spPr/>
    </dgm:pt>
    <dgm:pt modelId="{1CC1981F-58C0-48A5-8F46-C5088FA24D6D}" type="pres">
      <dgm:prSet presAssocID="{8F4FADB9-5E87-49F6-8484-509BCB78F6B2}" presName="vProcSp" presStyleCnt="0"/>
      <dgm:spPr/>
    </dgm:pt>
    <dgm:pt modelId="{91CE1990-9161-4AC2-BA39-9C42ECC648F8}" type="pres">
      <dgm:prSet presAssocID="{8F4FADB9-5E87-49F6-8484-509BCB78F6B2}" presName="vSp1" presStyleCnt="0"/>
      <dgm:spPr/>
    </dgm:pt>
    <dgm:pt modelId="{828E325E-02EB-4E79-B984-7A72A86224E1}" type="pres">
      <dgm:prSet presAssocID="{8F4FADB9-5E87-49F6-8484-509BCB78F6B2}" presName="simulatedConn" presStyleLbl="solidFgAcc1" presStyleIdx="1" presStyleCnt="2"/>
      <dgm:spPr/>
    </dgm:pt>
    <dgm:pt modelId="{22767E05-E4AB-4BA2-A90D-AA81E4557DCB}" type="pres">
      <dgm:prSet presAssocID="{8F4FADB9-5E87-49F6-8484-509BCB78F6B2}" presName="vSp2" presStyleCnt="0"/>
      <dgm:spPr/>
    </dgm:pt>
    <dgm:pt modelId="{75B48333-EA16-4876-A67F-F74E373DF212}" type="pres">
      <dgm:prSet presAssocID="{8F4FADB9-5E87-49F6-8484-509BCB78F6B2}" presName="sibTrans" presStyleCnt="0"/>
      <dgm:spPr/>
    </dgm:pt>
    <dgm:pt modelId="{0C25C1BC-6132-401A-94B4-76B03D6DD39A}" type="pres">
      <dgm:prSet presAssocID="{C33CF5E5-7CCD-4551-9BC5-9EA419400B56}" presName="compositeNode" presStyleCnt="0">
        <dgm:presLayoutVars>
          <dgm:bulletEnabled val="1"/>
        </dgm:presLayoutVars>
      </dgm:prSet>
      <dgm:spPr/>
    </dgm:pt>
    <dgm:pt modelId="{2564AF43-7053-48EF-8A9A-E9B0BB899E37}" type="pres">
      <dgm:prSet presAssocID="{C33CF5E5-7CCD-4551-9BC5-9EA419400B56}" presName="bgRect" presStyleLbl="node1" presStyleIdx="2" presStyleCnt="3" custLinFactNeighborY="-37670"/>
      <dgm:spPr/>
      <dgm:t>
        <a:bodyPr/>
        <a:lstStyle/>
        <a:p>
          <a:endParaRPr lang="ro-RO"/>
        </a:p>
      </dgm:t>
    </dgm:pt>
    <dgm:pt modelId="{9626E102-4BC3-487C-94EB-BF4655442BEF}" type="pres">
      <dgm:prSet presAssocID="{C33CF5E5-7CCD-4551-9BC5-9EA419400B56}" presName="parentNode" presStyleLbl="node1" presStyleIdx="2" presStyleCnt="3">
        <dgm:presLayoutVars>
          <dgm:chMax val="0"/>
          <dgm:bulletEnabled val="1"/>
        </dgm:presLayoutVars>
      </dgm:prSet>
      <dgm:spPr/>
      <dgm:t>
        <a:bodyPr/>
        <a:lstStyle/>
        <a:p>
          <a:endParaRPr lang="ro-RO"/>
        </a:p>
      </dgm:t>
    </dgm:pt>
  </dgm:ptLst>
  <dgm:cxnLst>
    <dgm:cxn modelId="{E79906BE-692B-4F50-AE19-87BE1D6F7422}" srcId="{9CE470E2-D597-4A70-A098-90AAE0F1C352}" destId="{9E164EAF-E26E-4310-8B8B-67A8DA3FE268}" srcOrd="0" destOrd="0" parTransId="{05CEADCB-2933-4535-9151-9601C126501F}" sibTransId="{3B1F8254-1816-43A8-9C78-C953551A8D53}"/>
    <dgm:cxn modelId="{61C25B4C-EB5A-4937-AC55-E62E46425790}" type="presOf" srcId="{D3AA9981-FE3A-4182-A782-27E9BA23EE07}" destId="{4CDA8267-557D-4C59-A796-92BD817685CE}" srcOrd="1" destOrd="0" presId="urn:microsoft.com/office/officeart/2005/8/layout/hProcess7"/>
    <dgm:cxn modelId="{FA457159-27A2-4627-9D6E-B2EF586CD3B3}" type="presOf" srcId="{9E164EAF-E26E-4310-8B8B-67A8DA3FE268}" destId="{C47042B8-29B0-4832-B6F4-E32B5551232C}" srcOrd="0" destOrd="0" presId="urn:microsoft.com/office/officeart/2005/8/layout/hProcess7"/>
    <dgm:cxn modelId="{8CED6955-5579-418D-A868-540D74ABC167}" type="presOf" srcId="{C33CF5E5-7CCD-4551-9BC5-9EA419400B56}" destId="{2564AF43-7053-48EF-8A9A-E9B0BB899E37}" srcOrd="0" destOrd="0" presId="urn:microsoft.com/office/officeart/2005/8/layout/hProcess7"/>
    <dgm:cxn modelId="{A6C6CFE0-5F37-42B8-A11B-9EDC9F9D6A67}" type="presOf" srcId="{C33CF5E5-7CCD-4551-9BC5-9EA419400B56}" destId="{9626E102-4BC3-487C-94EB-BF4655442BEF}" srcOrd="1" destOrd="0" presId="urn:microsoft.com/office/officeart/2005/8/layout/hProcess7"/>
    <dgm:cxn modelId="{3EC9EA63-4E3C-498B-9DA6-5969E59157C4}" type="presOf" srcId="{9CE470E2-D597-4A70-A098-90AAE0F1C352}" destId="{A052C2FE-574A-4C31-98D0-68DAE9E09138}" srcOrd="0" destOrd="0" presId="urn:microsoft.com/office/officeart/2005/8/layout/hProcess7"/>
    <dgm:cxn modelId="{221D748D-64FE-4FDC-BA33-DA6C24C46CDF}" srcId="{9CE470E2-D597-4A70-A098-90AAE0F1C352}" destId="{C33CF5E5-7CCD-4551-9BC5-9EA419400B56}" srcOrd="2" destOrd="0" parTransId="{8748D22C-27FE-4FDC-A8FA-05CAE605E81E}" sibTransId="{53609572-1D17-46CB-B03D-09B61D13AA64}"/>
    <dgm:cxn modelId="{7E4D7609-B6FE-4F56-9884-60E36327E1D2}" type="presOf" srcId="{D3AA9981-FE3A-4182-A782-27E9BA23EE07}" destId="{6E73569B-97B4-467B-83F3-34CF15A31956}" srcOrd="0" destOrd="0" presId="urn:microsoft.com/office/officeart/2005/8/layout/hProcess7"/>
    <dgm:cxn modelId="{B7D125CB-EBE5-4D88-8953-ED0A9E88B366}" srcId="{9CE470E2-D597-4A70-A098-90AAE0F1C352}" destId="{D3AA9981-FE3A-4182-A782-27E9BA23EE07}" srcOrd="1" destOrd="0" parTransId="{6E12C2CF-5D4A-450D-8A43-A6E938922EE3}" sibTransId="{8F4FADB9-5E87-49F6-8484-509BCB78F6B2}"/>
    <dgm:cxn modelId="{D6E91BCF-4829-479D-88A9-216FF163BD4E}" type="presOf" srcId="{9E164EAF-E26E-4310-8B8B-67A8DA3FE268}" destId="{61B7731C-3AAD-4AC9-8339-03C8433DE743}" srcOrd="1" destOrd="0" presId="urn:microsoft.com/office/officeart/2005/8/layout/hProcess7"/>
    <dgm:cxn modelId="{55899730-32B3-44B5-87FC-7D4A34CE058C}" type="presParOf" srcId="{A052C2FE-574A-4C31-98D0-68DAE9E09138}" destId="{0492A815-B18B-40CB-ABF0-09CDB6D8F613}" srcOrd="0" destOrd="0" presId="urn:microsoft.com/office/officeart/2005/8/layout/hProcess7"/>
    <dgm:cxn modelId="{E3819785-856D-4BEC-8469-DB00A64D128B}" type="presParOf" srcId="{0492A815-B18B-40CB-ABF0-09CDB6D8F613}" destId="{C47042B8-29B0-4832-B6F4-E32B5551232C}" srcOrd="0" destOrd="0" presId="urn:microsoft.com/office/officeart/2005/8/layout/hProcess7"/>
    <dgm:cxn modelId="{8C4D6EF3-AE10-4DE4-91E0-03F3E6B945F4}" type="presParOf" srcId="{0492A815-B18B-40CB-ABF0-09CDB6D8F613}" destId="{61B7731C-3AAD-4AC9-8339-03C8433DE743}" srcOrd="1" destOrd="0" presId="urn:microsoft.com/office/officeart/2005/8/layout/hProcess7"/>
    <dgm:cxn modelId="{9D4080D5-47E6-428D-AF95-50A85EED82C8}" type="presParOf" srcId="{A052C2FE-574A-4C31-98D0-68DAE9E09138}" destId="{753907D2-63E1-4CE7-87A1-116AE8C9C59D}" srcOrd="1" destOrd="0" presId="urn:microsoft.com/office/officeart/2005/8/layout/hProcess7"/>
    <dgm:cxn modelId="{E08A2197-1E0A-495B-8993-2F13DADF3E13}" type="presParOf" srcId="{A052C2FE-574A-4C31-98D0-68DAE9E09138}" destId="{171C96A2-172C-4583-99BE-E09B23C6D73B}" srcOrd="2" destOrd="0" presId="urn:microsoft.com/office/officeart/2005/8/layout/hProcess7"/>
    <dgm:cxn modelId="{2BDAAFBB-644C-4FB8-BDD5-D44CDEF2EC1A}" type="presParOf" srcId="{171C96A2-172C-4583-99BE-E09B23C6D73B}" destId="{10F251AD-B858-4AD8-A9D5-9992170FC74B}" srcOrd="0" destOrd="0" presId="urn:microsoft.com/office/officeart/2005/8/layout/hProcess7"/>
    <dgm:cxn modelId="{3A8F22A7-6FC4-4B23-91B4-7A2B12918F47}" type="presParOf" srcId="{171C96A2-172C-4583-99BE-E09B23C6D73B}" destId="{F4015E95-F914-4E5F-9A6F-41D124821CF4}" srcOrd="1" destOrd="0" presId="urn:microsoft.com/office/officeart/2005/8/layout/hProcess7"/>
    <dgm:cxn modelId="{7195050B-42BA-4C2B-80EE-C51561AB80D6}" type="presParOf" srcId="{171C96A2-172C-4583-99BE-E09B23C6D73B}" destId="{09B0DBF4-CD76-4693-BFC8-007C964B333E}" srcOrd="2" destOrd="0" presId="urn:microsoft.com/office/officeart/2005/8/layout/hProcess7"/>
    <dgm:cxn modelId="{B573C02C-AAFA-4AD5-924B-3A7C8CC79A06}" type="presParOf" srcId="{A052C2FE-574A-4C31-98D0-68DAE9E09138}" destId="{83264CE1-1729-4FA5-BB47-3927EAA17CB2}" srcOrd="3" destOrd="0" presId="urn:microsoft.com/office/officeart/2005/8/layout/hProcess7"/>
    <dgm:cxn modelId="{8993D15B-7B74-49D0-BD41-CE7DD766DF82}" type="presParOf" srcId="{A052C2FE-574A-4C31-98D0-68DAE9E09138}" destId="{6155F361-8DBF-415E-B50F-D8446435F8D3}" srcOrd="4" destOrd="0" presId="urn:microsoft.com/office/officeart/2005/8/layout/hProcess7"/>
    <dgm:cxn modelId="{F69B0E5C-21A6-4AD6-BDF2-3C8A7578E35B}" type="presParOf" srcId="{6155F361-8DBF-415E-B50F-D8446435F8D3}" destId="{6E73569B-97B4-467B-83F3-34CF15A31956}" srcOrd="0" destOrd="0" presId="urn:microsoft.com/office/officeart/2005/8/layout/hProcess7"/>
    <dgm:cxn modelId="{4A349E58-9540-4376-8161-B1B9C68DF741}" type="presParOf" srcId="{6155F361-8DBF-415E-B50F-D8446435F8D3}" destId="{4CDA8267-557D-4C59-A796-92BD817685CE}" srcOrd="1" destOrd="0" presId="urn:microsoft.com/office/officeart/2005/8/layout/hProcess7"/>
    <dgm:cxn modelId="{FA2988CD-CCF7-4D2C-9A7C-50513A775793}" type="presParOf" srcId="{A052C2FE-574A-4C31-98D0-68DAE9E09138}" destId="{99ED4459-30C9-47CD-9A57-9CE22AC0D398}" srcOrd="5" destOrd="0" presId="urn:microsoft.com/office/officeart/2005/8/layout/hProcess7"/>
    <dgm:cxn modelId="{8F9CE3BD-52DD-4311-A73C-8433E880BBF7}" type="presParOf" srcId="{A052C2FE-574A-4C31-98D0-68DAE9E09138}" destId="{1CC1981F-58C0-48A5-8F46-C5088FA24D6D}" srcOrd="6" destOrd="0" presId="urn:microsoft.com/office/officeart/2005/8/layout/hProcess7"/>
    <dgm:cxn modelId="{CA8C77EC-3F0C-4063-B100-607871AF3016}" type="presParOf" srcId="{1CC1981F-58C0-48A5-8F46-C5088FA24D6D}" destId="{91CE1990-9161-4AC2-BA39-9C42ECC648F8}" srcOrd="0" destOrd="0" presId="urn:microsoft.com/office/officeart/2005/8/layout/hProcess7"/>
    <dgm:cxn modelId="{EA22593E-A81F-4EB4-922A-C2F6331A88EE}" type="presParOf" srcId="{1CC1981F-58C0-48A5-8F46-C5088FA24D6D}" destId="{828E325E-02EB-4E79-B984-7A72A86224E1}" srcOrd="1" destOrd="0" presId="urn:microsoft.com/office/officeart/2005/8/layout/hProcess7"/>
    <dgm:cxn modelId="{9B59623C-9395-4273-B2C1-7AF5AD5241C9}" type="presParOf" srcId="{1CC1981F-58C0-48A5-8F46-C5088FA24D6D}" destId="{22767E05-E4AB-4BA2-A90D-AA81E4557DCB}" srcOrd="2" destOrd="0" presId="urn:microsoft.com/office/officeart/2005/8/layout/hProcess7"/>
    <dgm:cxn modelId="{606C02DC-0DEF-4F76-8AAA-BAF6913A9015}" type="presParOf" srcId="{A052C2FE-574A-4C31-98D0-68DAE9E09138}" destId="{75B48333-EA16-4876-A67F-F74E373DF212}" srcOrd="7" destOrd="0" presId="urn:microsoft.com/office/officeart/2005/8/layout/hProcess7"/>
    <dgm:cxn modelId="{E582473A-5223-4BDC-BF2A-579210269276}" type="presParOf" srcId="{A052C2FE-574A-4C31-98D0-68DAE9E09138}" destId="{0C25C1BC-6132-401A-94B4-76B03D6DD39A}" srcOrd="8" destOrd="0" presId="urn:microsoft.com/office/officeart/2005/8/layout/hProcess7"/>
    <dgm:cxn modelId="{5B87EA0C-9F4C-4296-8DCA-AE74EAE6035F}" type="presParOf" srcId="{0C25C1BC-6132-401A-94B4-76B03D6DD39A}" destId="{2564AF43-7053-48EF-8A9A-E9B0BB899E37}" srcOrd="0" destOrd="0" presId="urn:microsoft.com/office/officeart/2005/8/layout/hProcess7"/>
    <dgm:cxn modelId="{F8B7FC61-135A-49AE-A734-BE4BAA36507B}" type="presParOf" srcId="{0C25C1BC-6132-401A-94B4-76B03D6DD39A}" destId="{9626E102-4BC3-487C-94EB-BF4655442BEF}" srcOrd="1" destOrd="0" presId="urn:microsoft.com/office/officeart/2005/8/layout/hProcess7"/>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66A8D12B-3253-494F-AF51-A368755E125F}" type="doc">
      <dgm:prSet loTypeId="urn:microsoft.com/office/officeart/2005/8/layout/hierarchy1" loCatId="hierarchy" qsTypeId="urn:microsoft.com/office/officeart/2005/8/quickstyle/simple1" qsCatId="simple" csTypeId="urn:microsoft.com/office/officeart/2005/8/colors/colorful3" csCatId="colorful" phldr="1"/>
      <dgm:spPr/>
      <dgm:t>
        <a:bodyPr/>
        <a:lstStyle/>
        <a:p>
          <a:endParaRPr lang="ro-RO"/>
        </a:p>
      </dgm:t>
    </dgm:pt>
    <dgm:pt modelId="{6EA56E6D-7017-4E7C-AC02-87DACAA2B872}">
      <dgm:prSet phldrT="[Text]" custT="1"/>
      <dgm:spPr/>
      <dgm:t>
        <a:bodyPr/>
        <a:lstStyle/>
        <a:p>
          <a:r>
            <a:rPr lang="en-US" sz="2000" b="1"/>
            <a:t>Conectarea mai multor monitoare </a:t>
          </a:r>
        </a:p>
        <a:p>
          <a:r>
            <a:rPr lang="en-US" sz="2000" b="1"/>
            <a:t>la un singur calculator</a:t>
          </a:r>
          <a:endParaRPr lang="ro-RO" sz="2000" b="1"/>
        </a:p>
      </dgm:t>
    </dgm:pt>
    <dgm:pt modelId="{414D6624-159B-4B9E-99EC-7995E2372045}" type="parTrans" cxnId="{6638CFFD-BAA1-4F0C-9451-906808BB6450}">
      <dgm:prSet/>
      <dgm:spPr/>
      <dgm:t>
        <a:bodyPr/>
        <a:lstStyle/>
        <a:p>
          <a:endParaRPr lang="ro-RO"/>
        </a:p>
      </dgm:t>
    </dgm:pt>
    <dgm:pt modelId="{F4097032-85FF-4548-92AD-7E884808D537}" type="sibTrans" cxnId="{6638CFFD-BAA1-4F0C-9451-906808BB6450}">
      <dgm:prSet/>
      <dgm:spPr/>
      <dgm:t>
        <a:bodyPr/>
        <a:lstStyle/>
        <a:p>
          <a:endParaRPr lang="ro-RO"/>
        </a:p>
      </dgm:t>
    </dgm:pt>
    <dgm:pt modelId="{DE5A0046-F6C9-4103-B8E5-6795AF50EF36}">
      <dgm:prSet phldrT="[Text]" custT="1"/>
      <dgm:spPr/>
      <dgm:t>
        <a:bodyPr/>
        <a:lstStyle/>
        <a:p>
          <a:r>
            <a:rPr lang="en-US" sz="1600" b="1"/>
            <a:t>HW</a:t>
          </a:r>
        </a:p>
        <a:p>
          <a:r>
            <a:rPr lang="en-US" sz="1600" b="1"/>
            <a:t>necesar</a:t>
          </a:r>
          <a:endParaRPr lang="ro-RO" sz="1600" b="1"/>
        </a:p>
      </dgm:t>
    </dgm:pt>
    <dgm:pt modelId="{BDBF946A-18C0-46FF-BB11-BE920014B3C3}" type="parTrans" cxnId="{65388C9F-FB0C-4E4C-A419-F00E5190715D}">
      <dgm:prSet/>
      <dgm:spPr/>
      <dgm:t>
        <a:bodyPr/>
        <a:lstStyle/>
        <a:p>
          <a:endParaRPr lang="ro-RO"/>
        </a:p>
      </dgm:t>
    </dgm:pt>
    <dgm:pt modelId="{BD50B5D8-8EC6-4803-A645-8F181346A45B}" type="sibTrans" cxnId="{65388C9F-FB0C-4E4C-A419-F00E5190715D}">
      <dgm:prSet/>
      <dgm:spPr/>
      <dgm:t>
        <a:bodyPr/>
        <a:lstStyle/>
        <a:p>
          <a:endParaRPr lang="ro-RO"/>
        </a:p>
      </dgm:t>
    </dgm:pt>
    <dgm:pt modelId="{E9E43750-E94D-4FF5-9024-2F18029F03B7}">
      <dgm:prSet phldrT="[Text]" custT="1"/>
      <dgm:spPr/>
      <dgm:t>
        <a:bodyPr/>
        <a:lstStyle/>
        <a:p>
          <a:r>
            <a:rPr lang="en-US" sz="1600" b="1"/>
            <a:t>Configurare</a:t>
          </a:r>
        </a:p>
        <a:p>
          <a:r>
            <a:rPr lang="en-US" sz="1600" b="1"/>
            <a:t>SW</a:t>
          </a:r>
          <a:endParaRPr lang="ro-RO" sz="1600" b="1"/>
        </a:p>
      </dgm:t>
    </dgm:pt>
    <dgm:pt modelId="{671CEC58-FFA5-4FF4-A4BA-57B6403D727C}" type="parTrans" cxnId="{1747DDBA-46F5-4ADC-A6A2-995C9708CE37}">
      <dgm:prSet/>
      <dgm:spPr/>
      <dgm:t>
        <a:bodyPr/>
        <a:lstStyle/>
        <a:p>
          <a:endParaRPr lang="ro-RO"/>
        </a:p>
      </dgm:t>
    </dgm:pt>
    <dgm:pt modelId="{38C4EDC3-CA63-4147-92B3-653BD59007D9}" type="sibTrans" cxnId="{1747DDBA-46F5-4ADC-A6A2-995C9708CE37}">
      <dgm:prSet/>
      <dgm:spPr/>
      <dgm:t>
        <a:bodyPr/>
        <a:lstStyle/>
        <a:p>
          <a:endParaRPr lang="ro-RO"/>
        </a:p>
      </dgm:t>
    </dgm:pt>
    <dgm:pt modelId="{FCA8FA8C-9912-4247-A418-F529BF5EE997}">
      <dgm:prSet custT="1"/>
      <dgm:spPr/>
      <dgm:t>
        <a:bodyPr/>
        <a:lstStyle/>
        <a:p>
          <a:r>
            <a:rPr lang="en-US" sz="1600" b="1"/>
            <a:t>Avantaje</a:t>
          </a:r>
        </a:p>
        <a:p>
          <a:endParaRPr lang="ro-RO" sz="1600" b="1"/>
        </a:p>
      </dgm:t>
    </dgm:pt>
    <dgm:pt modelId="{64F5EADC-1053-4A33-B600-C98D1E67E147}" type="parTrans" cxnId="{FAAC40A2-EC4C-45F7-BEAB-B748EAF17D67}">
      <dgm:prSet/>
      <dgm:spPr/>
      <dgm:t>
        <a:bodyPr/>
        <a:lstStyle/>
        <a:p>
          <a:endParaRPr lang="ro-RO"/>
        </a:p>
      </dgm:t>
    </dgm:pt>
    <dgm:pt modelId="{D467682C-541C-40F7-9472-1C8D5001F8FD}" type="sibTrans" cxnId="{FAAC40A2-EC4C-45F7-BEAB-B748EAF17D67}">
      <dgm:prSet/>
      <dgm:spPr/>
      <dgm:t>
        <a:bodyPr/>
        <a:lstStyle/>
        <a:p>
          <a:endParaRPr lang="ro-RO"/>
        </a:p>
      </dgm:t>
    </dgm:pt>
    <dgm:pt modelId="{EED042B7-F841-4FFD-A362-D83363FB448C}">
      <dgm:prSet custT="1"/>
      <dgm:spPr/>
      <dgm:t>
        <a:bodyPr/>
        <a:lstStyle/>
        <a:p>
          <a:pPr algn="l"/>
          <a:r>
            <a:rPr lang="en-US" sz="1000"/>
            <a:t>doua sau mai multe porturi video</a:t>
          </a:r>
        </a:p>
        <a:p>
          <a:pPr algn="l"/>
          <a:endParaRPr lang="en-US" sz="1000"/>
        </a:p>
        <a:p>
          <a:pPr algn="l"/>
          <a:endParaRPr lang="en-US" sz="1000"/>
        </a:p>
        <a:p>
          <a:pPr algn="l"/>
          <a:endParaRPr lang="en-US" sz="1000"/>
        </a:p>
        <a:p>
          <a:pPr algn="l"/>
          <a:r>
            <a:rPr lang="en-US" sz="1000"/>
            <a:t>monitoare suplimetare</a:t>
          </a:r>
          <a:endParaRPr lang="ro-RO" sz="1000"/>
        </a:p>
      </dgm:t>
    </dgm:pt>
    <dgm:pt modelId="{880A2961-B95C-4757-8D0D-5662BE95B7EF}" type="parTrans" cxnId="{D7A29B30-E837-4665-A469-C29DD94F6BFA}">
      <dgm:prSet/>
      <dgm:spPr/>
      <dgm:t>
        <a:bodyPr/>
        <a:lstStyle/>
        <a:p>
          <a:endParaRPr lang="ro-RO"/>
        </a:p>
      </dgm:t>
    </dgm:pt>
    <dgm:pt modelId="{73E573A8-89BF-476D-A0D3-DF37AD04BAE0}" type="sibTrans" cxnId="{D7A29B30-E837-4665-A469-C29DD94F6BFA}">
      <dgm:prSet/>
      <dgm:spPr/>
      <dgm:t>
        <a:bodyPr/>
        <a:lstStyle/>
        <a:p>
          <a:endParaRPr lang="ro-RO"/>
        </a:p>
      </dgm:t>
    </dgm:pt>
    <dgm:pt modelId="{09B13AF1-2C09-4AF5-8204-AA52F68996D6}">
      <dgm:prSet custT="1"/>
      <dgm:spPr/>
      <dgm:t>
        <a:bodyPr/>
        <a:lstStyle/>
        <a:p>
          <a:pPr algn="l"/>
          <a:r>
            <a:rPr lang="ro-RO" sz="800"/>
            <a:t> Faceți clic pe Start&gt; Panoul de control&gt; Afişare.
 Faceţi clic pe Modificare setări de afișare. (Fereastra Rezoluţia ecranului ar trebui să arate două pictograme ale monitorului. În cazul în care nu sunt afişate mai multe monitoare pe ecran, monitorul nu poate fi acceptat.)
 Faceți clic pe pictograma monitorului care reprezintă ecranul principal. În cazul în care monitorul nu este deja ecranul principal, verificaţi caseta de lângă Faceți acest monitor ecranul meu principal.
 Alegeţi Extindeţi aceste ecrane din caseta flotantă Mai multe monitoare.
 Faceţi clic pe Identificați. Windows 7 va afişa numere mari pentru a identifica cele două monitoare. Glisaţi și fixaţi pictogramele monitorului pentru a se potrivi cu aranjarea fizică a monitoarelor.
 Alegeţi rezoluţia şi orientarea dorită din casetele flotante.
 Faceţi clic pe OK.</a:t>
          </a:r>
        </a:p>
      </dgm:t>
    </dgm:pt>
    <dgm:pt modelId="{410B1F52-6C07-4A1A-B07F-74925C76FEC1}" type="parTrans" cxnId="{1FF96A9C-548A-406B-9359-216468EE7E84}">
      <dgm:prSet>
        <dgm:style>
          <a:lnRef idx="1">
            <a:schemeClr val="dk1"/>
          </a:lnRef>
          <a:fillRef idx="0">
            <a:schemeClr val="dk1"/>
          </a:fillRef>
          <a:effectRef idx="0">
            <a:schemeClr val="dk1"/>
          </a:effectRef>
          <a:fontRef idx="minor">
            <a:schemeClr val="tx1"/>
          </a:fontRef>
        </dgm:style>
      </dgm:prSet>
      <dgm:spPr/>
      <dgm:t>
        <a:bodyPr/>
        <a:lstStyle/>
        <a:p>
          <a:endParaRPr lang="ro-RO"/>
        </a:p>
      </dgm:t>
    </dgm:pt>
    <dgm:pt modelId="{BEEA357F-81F2-42AA-8AD4-F9E30ED25CA4}" type="sibTrans" cxnId="{1FF96A9C-548A-406B-9359-216468EE7E84}">
      <dgm:prSet/>
      <dgm:spPr/>
      <dgm:t>
        <a:bodyPr/>
        <a:lstStyle/>
        <a:p>
          <a:endParaRPr lang="ro-RO"/>
        </a:p>
      </dgm:t>
    </dgm:pt>
    <dgm:pt modelId="{2032E6A8-85E0-4B15-8DF4-86923996ED53}">
      <dgm:prSet/>
      <dgm:spPr/>
      <dgm:t>
        <a:bodyPr/>
        <a:lstStyle/>
        <a:p>
          <a:pPr algn="just"/>
          <a:r>
            <a:rPr lang="ro-RO"/>
            <a:t>Extinderea spațiului de lucru Windows pe două monitoare este un mod ieftin de a îmbunătăţi un calculator.
De asemenea, vizualizarea duală poate fi utilizată pentru a adăuga un al doilea monitor la laptop-uri.
Utilizarea mai multor monitoare creşte productivitatea. De exemplu, un utilizator poate folosi un ecran pentru a realiza o video-conferință, în timp ce ia notiţe într-o aplicație afișată pe monitorul celălalt.
</a:t>
          </a:r>
        </a:p>
      </dgm:t>
    </dgm:pt>
    <dgm:pt modelId="{5217BA43-264F-4362-97D0-397DB705C8F4}" type="parTrans" cxnId="{43061E2E-B1BC-4C64-8511-95C167E3FF59}">
      <dgm:prSet/>
      <dgm:spPr/>
      <dgm:t>
        <a:bodyPr/>
        <a:lstStyle/>
        <a:p>
          <a:endParaRPr lang="ro-RO"/>
        </a:p>
      </dgm:t>
    </dgm:pt>
    <dgm:pt modelId="{18B430D9-0003-46AA-A767-F13858057AF7}" type="sibTrans" cxnId="{43061E2E-B1BC-4C64-8511-95C167E3FF59}">
      <dgm:prSet/>
      <dgm:spPr/>
      <dgm:t>
        <a:bodyPr/>
        <a:lstStyle/>
        <a:p>
          <a:endParaRPr lang="ro-RO"/>
        </a:p>
      </dgm:t>
    </dgm:pt>
    <dgm:pt modelId="{9FFA36BD-A0BA-4922-881E-1FD7B7EF447A}" type="pres">
      <dgm:prSet presAssocID="{66A8D12B-3253-494F-AF51-A368755E125F}" presName="hierChild1" presStyleCnt="0">
        <dgm:presLayoutVars>
          <dgm:chPref val="1"/>
          <dgm:dir/>
          <dgm:animOne val="branch"/>
          <dgm:animLvl val="lvl"/>
          <dgm:resizeHandles/>
        </dgm:presLayoutVars>
      </dgm:prSet>
      <dgm:spPr/>
      <dgm:t>
        <a:bodyPr/>
        <a:lstStyle/>
        <a:p>
          <a:endParaRPr lang="ro-RO"/>
        </a:p>
      </dgm:t>
    </dgm:pt>
    <dgm:pt modelId="{58707757-60F9-4093-B89F-50F6DFB26987}" type="pres">
      <dgm:prSet presAssocID="{6EA56E6D-7017-4E7C-AC02-87DACAA2B872}" presName="hierRoot1" presStyleCnt="0"/>
      <dgm:spPr/>
    </dgm:pt>
    <dgm:pt modelId="{0FA8C6AB-1F1A-4B5C-BD53-74DF9F36194B}" type="pres">
      <dgm:prSet presAssocID="{6EA56E6D-7017-4E7C-AC02-87DACAA2B872}" presName="composite" presStyleCnt="0"/>
      <dgm:spPr/>
    </dgm:pt>
    <dgm:pt modelId="{74B84D64-4489-410B-BB18-7DD5E59A16A1}" type="pres">
      <dgm:prSet presAssocID="{6EA56E6D-7017-4E7C-AC02-87DACAA2B872}" presName="background" presStyleLbl="node0" presStyleIdx="0" presStyleCnt="1"/>
      <dgm:spPr>
        <a:solidFill>
          <a:srgbClr val="FF0000"/>
        </a:solidFill>
      </dgm:spPr>
    </dgm:pt>
    <dgm:pt modelId="{A258EEAA-9BB8-4B00-B628-44A48E70D68F}" type="pres">
      <dgm:prSet presAssocID="{6EA56E6D-7017-4E7C-AC02-87DACAA2B872}" presName="text" presStyleLbl="fgAcc0" presStyleIdx="0" presStyleCnt="1" custScaleX="277469">
        <dgm:presLayoutVars>
          <dgm:chPref val="3"/>
        </dgm:presLayoutVars>
      </dgm:prSet>
      <dgm:spPr/>
      <dgm:t>
        <a:bodyPr/>
        <a:lstStyle/>
        <a:p>
          <a:endParaRPr lang="ro-RO"/>
        </a:p>
      </dgm:t>
    </dgm:pt>
    <dgm:pt modelId="{D54E66A5-2CEA-4D3D-A64C-5518CD62482C}" type="pres">
      <dgm:prSet presAssocID="{6EA56E6D-7017-4E7C-AC02-87DACAA2B872}" presName="hierChild2" presStyleCnt="0"/>
      <dgm:spPr/>
    </dgm:pt>
    <dgm:pt modelId="{0AFBDACC-2C34-49E4-8273-456A13FED0F4}" type="pres">
      <dgm:prSet presAssocID="{BDBF946A-18C0-46FF-BB11-BE920014B3C3}" presName="Name10" presStyleLbl="parChTrans1D2" presStyleIdx="0" presStyleCnt="3"/>
      <dgm:spPr/>
      <dgm:t>
        <a:bodyPr/>
        <a:lstStyle/>
        <a:p>
          <a:endParaRPr lang="ro-RO"/>
        </a:p>
      </dgm:t>
    </dgm:pt>
    <dgm:pt modelId="{1A18070C-F9E9-4051-B3C7-35D131765505}" type="pres">
      <dgm:prSet presAssocID="{DE5A0046-F6C9-4103-B8E5-6795AF50EF36}" presName="hierRoot2" presStyleCnt="0"/>
      <dgm:spPr/>
    </dgm:pt>
    <dgm:pt modelId="{B93D6109-25CA-4ABE-B440-7AB031537531}" type="pres">
      <dgm:prSet presAssocID="{DE5A0046-F6C9-4103-B8E5-6795AF50EF36}" presName="composite2" presStyleCnt="0"/>
      <dgm:spPr/>
    </dgm:pt>
    <dgm:pt modelId="{0C531359-6B7D-4560-8373-E1F263584E51}" type="pres">
      <dgm:prSet presAssocID="{DE5A0046-F6C9-4103-B8E5-6795AF50EF36}" presName="background2" presStyleLbl="node2" presStyleIdx="0" presStyleCnt="3"/>
      <dgm:spPr>
        <a:solidFill>
          <a:srgbClr val="00B050"/>
        </a:solidFill>
      </dgm:spPr>
    </dgm:pt>
    <dgm:pt modelId="{2E8E7DCB-ACB8-4F2D-843D-20625D478D51}" type="pres">
      <dgm:prSet presAssocID="{DE5A0046-F6C9-4103-B8E5-6795AF50EF36}" presName="text2" presStyleLbl="fgAcc2" presStyleIdx="0" presStyleCnt="3">
        <dgm:presLayoutVars>
          <dgm:chPref val="3"/>
        </dgm:presLayoutVars>
      </dgm:prSet>
      <dgm:spPr/>
      <dgm:t>
        <a:bodyPr/>
        <a:lstStyle/>
        <a:p>
          <a:endParaRPr lang="ro-RO"/>
        </a:p>
      </dgm:t>
    </dgm:pt>
    <dgm:pt modelId="{2D2CA644-C006-4EFA-8E05-086E3891C56F}" type="pres">
      <dgm:prSet presAssocID="{DE5A0046-F6C9-4103-B8E5-6795AF50EF36}" presName="hierChild3" presStyleCnt="0"/>
      <dgm:spPr/>
    </dgm:pt>
    <dgm:pt modelId="{9A0BB09E-CB05-40C0-874E-984ACF93D73B}" type="pres">
      <dgm:prSet presAssocID="{880A2961-B95C-4757-8D0D-5662BE95B7EF}" presName="Name17" presStyleLbl="parChTrans1D3" presStyleIdx="0" presStyleCnt="3"/>
      <dgm:spPr>
        <a:prstGeom prst="leftBracket">
          <a:avLst/>
        </a:prstGeom>
      </dgm:spPr>
      <dgm:t>
        <a:bodyPr/>
        <a:lstStyle/>
        <a:p>
          <a:endParaRPr lang="ro-RO"/>
        </a:p>
      </dgm:t>
    </dgm:pt>
    <dgm:pt modelId="{F2E48C46-E7E6-4738-B9DD-B5EE4DE31C41}" type="pres">
      <dgm:prSet presAssocID="{EED042B7-F841-4FFD-A362-D83363FB448C}" presName="hierRoot3" presStyleCnt="0"/>
      <dgm:spPr/>
    </dgm:pt>
    <dgm:pt modelId="{F0929261-DBE3-4C9B-A784-900B175317FE}" type="pres">
      <dgm:prSet presAssocID="{EED042B7-F841-4FFD-A362-D83363FB448C}" presName="composite3" presStyleCnt="0"/>
      <dgm:spPr/>
    </dgm:pt>
    <dgm:pt modelId="{AF9E403C-FDC6-47FD-A2E6-55950BF40D32}" type="pres">
      <dgm:prSet presAssocID="{EED042B7-F841-4FFD-A362-D83363FB448C}" presName="background3" presStyleLbl="node3" presStyleIdx="0" presStyleCnt="3"/>
      <dgm:spPr>
        <a:solidFill>
          <a:srgbClr val="002060"/>
        </a:solidFill>
      </dgm:spPr>
    </dgm:pt>
    <dgm:pt modelId="{A056F150-9EAC-4ECD-8DE2-5CAD4717A3CA}" type="pres">
      <dgm:prSet presAssocID="{EED042B7-F841-4FFD-A362-D83363FB448C}" presName="text3" presStyleLbl="fgAcc3" presStyleIdx="0" presStyleCnt="3" custScaleX="58913" custScaleY="204271" custLinFactNeighborX="-6234" custLinFactNeighborY="-13746">
        <dgm:presLayoutVars>
          <dgm:chPref val="3"/>
        </dgm:presLayoutVars>
      </dgm:prSet>
      <dgm:spPr/>
      <dgm:t>
        <a:bodyPr/>
        <a:lstStyle/>
        <a:p>
          <a:endParaRPr lang="ro-RO"/>
        </a:p>
      </dgm:t>
    </dgm:pt>
    <dgm:pt modelId="{7347A090-F1FB-47EB-B133-BAAAFDB9BA51}" type="pres">
      <dgm:prSet presAssocID="{EED042B7-F841-4FFD-A362-D83363FB448C}" presName="hierChild4" presStyleCnt="0"/>
      <dgm:spPr/>
    </dgm:pt>
    <dgm:pt modelId="{E99D019B-01D4-4966-BA9C-FFCDDDA66BFA}" type="pres">
      <dgm:prSet presAssocID="{671CEC58-FFA5-4FF4-A4BA-57B6403D727C}" presName="Name10" presStyleLbl="parChTrans1D2" presStyleIdx="1" presStyleCnt="3"/>
      <dgm:spPr/>
      <dgm:t>
        <a:bodyPr/>
        <a:lstStyle/>
        <a:p>
          <a:endParaRPr lang="ro-RO"/>
        </a:p>
      </dgm:t>
    </dgm:pt>
    <dgm:pt modelId="{AD214628-C268-4FA0-88CD-D8C787B8AA15}" type="pres">
      <dgm:prSet presAssocID="{E9E43750-E94D-4FF5-9024-2F18029F03B7}" presName="hierRoot2" presStyleCnt="0"/>
      <dgm:spPr/>
    </dgm:pt>
    <dgm:pt modelId="{6BB593E7-F5CE-470C-A23C-4B98F91A795F}" type="pres">
      <dgm:prSet presAssocID="{E9E43750-E94D-4FF5-9024-2F18029F03B7}" presName="composite2" presStyleCnt="0"/>
      <dgm:spPr/>
    </dgm:pt>
    <dgm:pt modelId="{6F88E586-EDC0-4E2E-9927-AA6ABA1D6228}" type="pres">
      <dgm:prSet presAssocID="{E9E43750-E94D-4FF5-9024-2F18029F03B7}" presName="background2" presStyleLbl="node2" presStyleIdx="1" presStyleCnt="3"/>
      <dgm:spPr>
        <a:solidFill>
          <a:srgbClr val="00B050"/>
        </a:solidFill>
      </dgm:spPr>
    </dgm:pt>
    <dgm:pt modelId="{E921BDF4-B4A7-453D-93A6-BBD15D72F797}" type="pres">
      <dgm:prSet presAssocID="{E9E43750-E94D-4FF5-9024-2F18029F03B7}" presName="text2" presStyleLbl="fgAcc2" presStyleIdx="1" presStyleCnt="3">
        <dgm:presLayoutVars>
          <dgm:chPref val="3"/>
        </dgm:presLayoutVars>
      </dgm:prSet>
      <dgm:spPr/>
      <dgm:t>
        <a:bodyPr/>
        <a:lstStyle/>
        <a:p>
          <a:endParaRPr lang="ro-RO"/>
        </a:p>
      </dgm:t>
    </dgm:pt>
    <dgm:pt modelId="{F8873E5B-B870-45A4-872F-DDF5BA3F6398}" type="pres">
      <dgm:prSet presAssocID="{E9E43750-E94D-4FF5-9024-2F18029F03B7}" presName="hierChild3" presStyleCnt="0"/>
      <dgm:spPr/>
    </dgm:pt>
    <dgm:pt modelId="{C791590A-8B66-4E02-ADA0-F5F1F6ADF308}" type="pres">
      <dgm:prSet presAssocID="{410B1F52-6C07-4A1A-B07F-74925C76FEC1}" presName="Name17" presStyleLbl="parChTrans1D3" presStyleIdx="1" presStyleCnt="3"/>
      <dgm:spPr>
        <a:prstGeom prst="leftBracket">
          <a:avLst/>
        </a:prstGeom>
      </dgm:spPr>
      <dgm:t>
        <a:bodyPr/>
        <a:lstStyle/>
        <a:p>
          <a:endParaRPr lang="ro-RO"/>
        </a:p>
      </dgm:t>
    </dgm:pt>
    <dgm:pt modelId="{B7D41700-1FE4-49A8-8DE4-6AF748A4EAFE}" type="pres">
      <dgm:prSet presAssocID="{09B13AF1-2C09-4AF5-8204-AA52F68996D6}" presName="hierRoot3" presStyleCnt="0"/>
      <dgm:spPr/>
    </dgm:pt>
    <dgm:pt modelId="{6C816DA8-B426-4AC2-9E30-CF5740E0F958}" type="pres">
      <dgm:prSet presAssocID="{09B13AF1-2C09-4AF5-8204-AA52F68996D6}" presName="composite3" presStyleCnt="0"/>
      <dgm:spPr/>
    </dgm:pt>
    <dgm:pt modelId="{24437BC4-D823-4440-9635-FB9726243634}" type="pres">
      <dgm:prSet presAssocID="{09B13AF1-2C09-4AF5-8204-AA52F68996D6}" presName="background3" presStyleLbl="node3" presStyleIdx="1" presStyleCnt="3"/>
      <dgm:spPr>
        <a:solidFill>
          <a:srgbClr val="002060"/>
        </a:solidFill>
      </dgm:spPr>
    </dgm:pt>
    <dgm:pt modelId="{4E19AF64-2096-48FE-9680-EA8A7504CFCF}" type="pres">
      <dgm:prSet presAssocID="{09B13AF1-2C09-4AF5-8204-AA52F68996D6}" presName="text3" presStyleLbl="fgAcc3" presStyleIdx="1" presStyleCnt="3" custScaleX="176739" custScaleY="396233" custLinFactNeighborX="-11213" custLinFactNeighborY="18497">
        <dgm:presLayoutVars>
          <dgm:chPref val="3"/>
        </dgm:presLayoutVars>
      </dgm:prSet>
      <dgm:spPr/>
      <dgm:t>
        <a:bodyPr/>
        <a:lstStyle/>
        <a:p>
          <a:endParaRPr lang="ro-RO"/>
        </a:p>
      </dgm:t>
    </dgm:pt>
    <dgm:pt modelId="{77F93CB9-CB24-4647-9D7C-ED63DC72A16A}" type="pres">
      <dgm:prSet presAssocID="{09B13AF1-2C09-4AF5-8204-AA52F68996D6}" presName="hierChild4" presStyleCnt="0"/>
      <dgm:spPr/>
    </dgm:pt>
    <dgm:pt modelId="{228503BA-5926-4CE4-AA15-51BB017F6573}" type="pres">
      <dgm:prSet presAssocID="{64F5EADC-1053-4A33-B600-C98D1E67E147}" presName="Name10" presStyleLbl="parChTrans1D2" presStyleIdx="2" presStyleCnt="3"/>
      <dgm:spPr/>
      <dgm:t>
        <a:bodyPr/>
        <a:lstStyle/>
        <a:p>
          <a:endParaRPr lang="ro-RO"/>
        </a:p>
      </dgm:t>
    </dgm:pt>
    <dgm:pt modelId="{6FE40525-96FF-4016-953B-BA4DEF1BDDDF}" type="pres">
      <dgm:prSet presAssocID="{FCA8FA8C-9912-4247-A418-F529BF5EE997}" presName="hierRoot2" presStyleCnt="0"/>
      <dgm:spPr/>
    </dgm:pt>
    <dgm:pt modelId="{44333568-72E5-4E26-9202-F378AB1B4752}" type="pres">
      <dgm:prSet presAssocID="{FCA8FA8C-9912-4247-A418-F529BF5EE997}" presName="composite2" presStyleCnt="0"/>
      <dgm:spPr/>
    </dgm:pt>
    <dgm:pt modelId="{90935091-E3B5-4720-B2FC-D0EDCE259DF8}" type="pres">
      <dgm:prSet presAssocID="{FCA8FA8C-9912-4247-A418-F529BF5EE997}" presName="background2" presStyleLbl="node2" presStyleIdx="2" presStyleCnt="3"/>
      <dgm:spPr>
        <a:solidFill>
          <a:srgbClr val="00B050"/>
        </a:solidFill>
      </dgm:spPr>
    </dgm:pt>
    <dgm:pt modelId="{A5CFB0EE-EE61-4008-9C26-EAA03FE64C5C}" type="pres">
      <dgm:prSet presAssocID="{FCA8FA8C-9912-4247-A418-F529BF5EE997}" presName="text2" presStyleLbl="fgAcc2" presStyleIdx="2" presStyleCnt="3">
        <dgm:presLayoutVars>
          <dgm:chPref val="3"/>
        </dgm:presLayoutVars>
      </dgm:prSet>
      <dgm:spPr/>
      <dgm:t>
        <a:bodyPr/>
        <a:lstStyle/>
        <a:p>
          <a:endParaRPr lang="ro-RO"/>
        </a:p>
      </dgm:t>
    </dgm:pt>
    <dgm:pt modelId="{AC2D3031-4504-4D4C-BA3E-934D1918C3B2}" type="pres">
      <dgm:prSet presAssocID="{FCA8FA8C-9912-4247-A418-F529BF5EE997}" presName="hierChild3" presStyleCnt="0"/>
      <dgm:spPr/>
    </dgm:pt>
    <dgm:pt modelId="{6C6601F1-8E3C-4813-A9A1-DFF841FCD6AA}" type="pres">
      <dgm:prSet presAssocID="{5217BA43-264F-4362-97D0-397DB705C8F4}" presName="Name17" presStyleLbl="parChTrans1D3" presStyleIdx="2" presStyleCnt="3"/>
      <dgm:spPr>
        <a:prstGeom prst="leftBracket">
          <a:avLst/>
        </a:prstGeom>
      </dgm:spPr>
      <dgm:t>
        <a:bodyPr/>
        <a:lstStyle/>
        <a:p>
          <a:endParaRPr lang="ro-RO"/>
        </a:p>
      </dgm:t>
    </dgm:pt>
    <dgm:pt modelId="{78E7F6EC-3272-4BEF-8C96-6DAFECE3984B}" type="pres">
      <dgm:prSet presAssocID="{2032E6A8-85E0-4B15-8DF4-86923996ED53}" presName="hierRoot3" presStyleCnt="0"/>
      <dgm:spPr/>
    </dgm:pt>
    <dgm:pt modelId="{9C20658A-0AEF-4EEF-AB12-025E48F276D9}" type="pres">
      <dgm:prSet presAssocID="{2032E6A8-85E0-4B15-8DF4-86923996ED53}" presName="composite3" presStyleCnt="0"/>
      <dgm:spPr/>
    </dgm:pt>
    <dgm:pt modelId="{01F55B58-6AB5-4E5A-B2D7-10DE3214CAA0}" type="pres">
      <dgm:prSet presAssocID="{2032E6A8-85E0-4B15-8DF4-86923996ED53}" presName="background3" presStyleLbl="node3" presStyleIdx="2" presStyleCnt="3"/>
      <dgm:spPr>
        <a:solidFill>
          <a:srgbClr val="002060"/>
        </a:solidFill>
      </dgm:spPr>
    </dgm:pt>
    <dgm:pt modelId="{FF3E91E7-B761-429A-B302-B7C171553779}" type="pres">
      <dgm:prSet presAssocID="{2032E6A8-85E0-4B15-8DF4-86923996ED53}" presName="text3" presStyleLbl="fgAcc3" presStyleIdx="2" presStyleCnt="3" custScaleX="109600" custScaleY="194175" custLinFactNeighborX="-14343" custLinFactNeighborY="-2979">
        <dgm:presLayoutVars>
          <dgm:chPref val="3"/>
        </dgm:presLayoutVars>
      </dgm:prSet>
      <dgm:spPr/>
      <dgm:t>
        <a:bodyPr/>
        <a:lstStyle/>
        <a:p>
          <a:endParaRPr lang="ro-RO"/>
        </a:p>
      </dgm:t>
    </dgm:pt>
    <dgm:pt modelId="{2273578F-F8B3-449A-9BD8-E3BF46D6BB7D}" type="pres">
      <dgm:prSet presAssocID="{2032E6A8-85E0-4B15-8DF4-86923996ED53}" presName="hierChild4" presStyleCnt="0"/>
      <dgm:spPr/>
    </dgm:pt>
  </dgm:ptLst>
  <dgm:cxnLst>
    <dgm:cxn modelId="{9534E82A-CC3E-4821-B442-C4F044CEB98F}" type="presOf" srcId="{880A2961-B95C-4757-8D0D-5662BE95B7EF}" destId="{9A0BB09E-CB05-40C0-874E-984ACF93D73B}" srcOrd="0" destOrd="0" presId="urn:microsoft.com/office/officeart/2005/8/layout/hierarchy1"/>
    <dgm:cxn modelId="{FAAC40A2-EC4C-45F7-BEAB-B748EAF17D67}" srcId="{6EA56E6D-7017-4E7C-AC02-87DACAA2B872}" destId="{FCA8FA8C-9912-4247-A418-F529BF5EE997}" srcOrd="2" destOrd="0" parTransId="{64F5EADC-1053-4A33-B600-C98D1E67E147}" sibTransId="{D467682C-541C-40F7-9472-1C8D5001F8FD}"/>
    <dgm:cxn modelId="{07378DEB-2FAF-4CDB-AC5F-983B2D2149C0}" type="presOf" srcId="{BDBF946A-18C0-46FF-BB11-BE920014B3C3}" destId="{0AFBDACC-2C34-49E4-8273-456A13FED0F4}" srcOrd="0" destOrd="0" presId="urn:microsoft.com/office/officeart/2005/8/layout/hierarchy1"/>
    <dgm:cxn modelId="{65388C9F-FB0C-4E4C-A419-F00E5190715D}" srcId="{6EA56E6D-7017-4E7C-AC02-87DACAA2B872}" destId="{DE5A0046-F6C9-4103-B8E5-6795AF50EF36}" srcOrd="0" destOrd="0" parTransId="{BDBF946A-18C0-46FF-BB11-BE920014B3C3}" sibTransId="{BD50B5D8-8EC6-4803-A645-8F181346A45B}"/>
    <dgm:cxn modelId="{D7A29B30-E837-4665-A469-C29DD94F6BFA}" srcId="{DE5A0046-F6C9-4103-B8E5-6795AF50EF36}" destId="{EED042B7-F841-4FFD-A362-D83363FB448C}" srcOrd="0" destOrd="0" parTransId="{880A2961-B95C-4757-8D0D-5662BE95B7EF}" sibTransId="{73E573A8-89BF-476D-A0D3-DF37AD04BAE0}"/>
    <dgm:cxn modelId="{DD5A2F92-FEA0-44B8-AAC5-9F9D186CE588}" type="presOf" srcId="{2032E6A8-85E0-4B15-8DF4-86923996ED53}" destId="{FF3E91E7-B761-429A-B302-B7C171553779}" srcOrd="0" destOrd="0" presId="urn:microsoft.com/office/officeart/2005/8/layout/hierarchy1"/>
    <dgm:cxn modelId="{E647CE34-CF51-4B59-ADD3-ED955DB545B4}" type="presOf" srcId="{671CEC58-FFA5-4FF4-A4BA-57B6403D727C}" destId="{E99D019B-01D4-4966-BA9C-FFCDDDA66BFA}" srcOrd="0" destOrd="0" presId="urn:microsoft.com/office/officeart/2005/8/layout/hierarchy1"/>
    <dgm:cxn modelId="{08EBA43D-25C8-4243-AAC2-6A442A4ECA1A}" type="presOf" srcId="{410B1F52-6C07-4A1A-B07F-74925C76FEC1}" destId="{C791590A-8B66-4E02-ADA0-F5F1F6ADF308}" srcOrd="0" destOrd="0" presId="urn:microsoft.com/office/officeart/2005/8/layout/hierarchy1"/>
    <dgm:cxn modelId="{1747DDBA-46F5-4ADC-A6A2-995C9708CE37}" srcId="{6EA56E6D-7017-4E7C-AC02-87DACAA2B872}" destId="{E9E43750-E94D-4FF5-9024-2F18029F03B7}" srcOrd="1" destOrd="0" parTransId="{671CEC58-FFA5-4FF4-A4BA-57B6403D727C}" sibTransId="{38C4EDC3-CA63-4147-92B3-653BD59007D9}"/>
    <dgm:cxn modelId="{05E82075-2922-490C-BF06-F87834672CBA}" type="presOf" srcId="{FCA8FA8C-9912-4247-A418-F529BF5EE997}" destId="{A5CFB0EE-EE61-4008-9C26-EAA03FE64C5C}" srcOrd="0" destOrd="0" presId="urn:microsoft.com/office/officeart/2005/8/layout/hierarchy1"/>
    <dgm:cxn modelId="{24371475-2BEC-49A6-8437-E7E5E23F383F}" type="presOf" srcId="{64F5EADC-1053-4A33-B600-C98D1E67E147}" destId="{228503BA-5926-4CE4-AA15-51BB017F6573}" srcOrd="0" destOrd="0" presId="urn:microsoft.com/office/officeart/2005/8/layout/hierarchy1"/>
    <dgm:cxn modelId="{B7807C94-E577-48C9-8267-A737E9C14489}" type="presOf" srcId="{09B13AF1-2C09-4AF5-8204-AA52F68996D6}" destId="{4E19AF64-2096-48FE-9680-EA8A7504CFCF}" srcOrd="0" destOrd="0" presId="urn:microsoft.com/office/officeart/2005/8/layout/hierarchy1"/>
    <dgm:cxn modelId="{512594F3-E5B4-4BFD-8E84-68793CC2CBFD}" type="presOf" srcId="{5217BA43-264F-4362-97D0-397DB705C8F4}" destId="{6C6601F1-8E3C-4813-A9A1-DFF841FCD6AA}" srcOrd="0" destOrd="0" presId="urn:microsoft.com/office/officeart/2005/8/layout/hierarchy1"/>
    <dgm:cxn modelId="{43061E2E-B1BC-4C64-8511-95C167E3FF59}" srcId="{FCA8FA8C-9912-4247-A418-F529BF5EE997}" destId="{2032E6A8-85E0-4B15-8DF4-86923996ED53}" srcOrd="0" destOrd="0" parTransId="{5217BA43-264F-4362-97D0-397DB705C8F4}" sibTransId="{18B430D9-0003-46AA-A767-F13858057AF7}"/>
    <dgm:cxn modelId="{6638CFFD-BAA1-4F0C-9451-906808BB6450}" srcId="{66A8D12B-3253-494F-AF51-A368755E125F}" destId="{6EA56E6D-7017-4E7C-AC02-87DACAA2B872}" srcOrd="0" destOrd="0" parTransId="{414D6624-159B-4B9E-99EC-7995E2372045}" sibTransId="{F4097032-85FF-4548-92AD-7E884808D537}"/>
    <dgm:cxn modelId="{A2BD955B-236E-4C9F-8075-BC978AACF1D2}" type="presOf" srcId="{E9E43750-E94D-4FF5-9024-2F18029F03B7}" destId="{E921BDF4-B4A7-453D-93A6-BBD15D72F797}" srcOrd="0" destOrd="0" presId="urn:microsoft.com/office/officeart/2005/8/layout/hierarchy1"/>
    <dgm:cxn modelId="{1FF96A9C-548A-406B-9359-216468EE7E84}" srcId="{E9E43750-E94D-4FF5-9024-2F18029F03B7}" destId="{09B13AF1-2C09-4AF5-8204-AA52F68996D6}" srcOrd="0" destOrd="0" parTransId="{410B1F52-6C07-4A1A-B07F-74925C76FEC1}" sibTransId="{BEEA357F-81F2-42AA-8AD4-F9E30ED25CA4}"/>
    <dgm:cxn modelId="{D0D68794-8F42-41E9-942F-3208F558E61F}" type="presOf" srcId="{6EA56E6D-7017-4E7C-AC02-87DACAA2B872}" destId="{A258EEAA-9BB8-4B00-B628-44A48E70D68F}" srcOrd="0" destOrd="0" presId="urn:microsoft.com/office/officeart/2005/8/layout/hierarchy1"/>
    <dgm:cxn modelId="{CC1B72E7-0D64-43B4-ABD5-F8F03ACA63C2}" type="presOf" srcId="{DE5A0046-F6C9-4103-B8E5-6795AF50EF36}" destId="{2E8E7DCB-ACB8-4F2D-843D-20625D478D51}" srcOrd="0" destOrd="0" presId="urn:microsoft.com/office/officeart/2005/8/layout/hierarchy1"/>
    <dgm:cxn modelId="{788621A7-9BF6-4645-B0FE-4869CD526C7C}" type="presOf" srcId="{EED042B7-F841-4FFD-A362-D83363FB448C}" destId="{A056F150-9EAC-4ECD-8DE2-5CAD4717A3CA}" srcOrd="0" destOrd="0" presId="urn:microsoft.com/office/officeart/2005/8/layout/hierarchy1"/>
    <dgm:cxn modelId="{65BABFE0-8968-475D-8341-BDA002927C2B}" type="presOf" srcId="{66A8D12B-3253-494F-AF51-A368755E125F}" destId="{9FFA36BD-A0BA-4922-881E-1FD7B7EF447A}" srcOrd="0" destOrd="0" presId="urn:microsoft.com/office/officeart/2005/8/layout/hierarchy1"/>
    <dgm:cxn modelId="{DF60CED3-EFC0-4DCB-B002-B0B064651704}" type="presParOf" srcId="{9FFA36BD-A0BA-4922-881E-1FD7B7EF447A}" destId="{58707757-60F9-4093-B89F-50F6DFB26987}" srcOrd="0" destOrd="0" presId="urn:microsoft.com/office/officeart/2005/8/layout/hierarchy1"/>
    <dgm:cxn modelId="{79E8BB34-FF75-43AC-8A53-47CDA1D9C2FF}" type="presParOf" srcId="{58707757-60F9-4093-B89F-50F6DFB26987}" destId="{0FA8C6AB-1F1A-4B5C-BD53-74DF9F36194B}" srcOrd="0" destOrd="0" presId="urn:microsoft.com/office/officeart/2005/8/layout/hierarchy1"/>
    <dgm:cxn modelId="{E00BDDCF-188A-45F1-97F0-EDE7F975D4C9}" type="presParOf" srcId="{0FA8C6AB-1F1A-4B5C-BD53-74DF9F36194B}" destId="{74B84D64-4489-410B-BB18-7DD5E59A16A1}" srcOrd="0" destOrd="0" presId="urn:microsoft.com/office/officeart/2005/8/layout/hierarchy1"/>
    <dgm:cxn modelId="{F5FF651D-684E-4956-B825-767B32E1B1A1}" type="presParOf" srcId="{0FA8C6AB-1F1A-4B5C-BD53-74DF9F36194B}" destId="{A258EEAA-9BB8-4B00-B628-44A48E70D68F}" srcOrd="1" destOrd="0" presId="urn:microsoft.com/office/officeart/2005/8/layout/hierarchy1"/>
    <dgm:cxn modelId="{5F1CDEC7-41E3-41C0-B5CA-DE279B52BA2D}" type="presParOf" srcId="{58707757-60F9-4093-B89F-50F6DFB26987}" destId="{D54E66A5-2CEA-4D3D-A64C-5518CD62482C}" srcOrd="1" destOrd="0" presId="urn:microsoft.com/office/officeart/2005/8/layout/hierarchy1"/>
    <dgm:cxn modelId="{7AEF91A7-46B4-4C04-8C6E-1CC7A8398EB2}" type="presParOf" srcId="{D54E66A5-2CEA-4D3D-A64C-5518CD62482C}" destId="{0AFBDACC-2C34-49E4-8273-456A13FED0F4}" srcOrd="0" destOrd="0" presId="urn:microsoft.com/office/officeart/2005/8/layout/hierarchy1"/>
    <dgm:cxn modelId="{6F948AAA-54DF-4820-A48C-8E443C542EB9}" type="presParOf" srcId="{D54E66A5-2CEA-4D3D-A64C-5518CD62482C}" destId="{1A18070C-F9E9-4051-B3C7-35D131765505}" srcOrd="1" destOrd="0" presId="urn:microsoft.com/office/officeart/2005/8/layout/hierarchy1"/>
    <dgm:cxn modelId="{B4024A1C-C8B2-428B-8983-4B1C7F611AB5}" type="presParOf" srcId="{1A18070C-F9E9-4051-B3C7-35D131765505}" destId="{B93D6109-25CA-4ABE-B440-7AB031537531}" srcOrd="0" destOrd="0" presId="urn:microsoft.com/office/officeart/2005/8/layout/hierarchy1"/>
    <dgm:cxn modelId="{B57D0878-EE98-478D-9A0C-C71A236B2203}" type="presParOf" srcId="{B93D6109-25CA-4ABE-B440-7AB031537531}" destId="{0C531359-6B7D-4560-8373-E1F263584E51}" srcOrd="0" destOrd="0" presId="urn:microsoft.com/office/officeart/2005/8/layout/hierarchy1"/>
    <dgm:cxn modelId="{8A3F8BE5-51B3-4F47-8F1D-D140476217EB}" type="presParOf" srcId="{B93D6109-25CA-4ABE-B440-7AB031537531}" destId="{2E8E7DCB-ACB8-4F2D-843D-20625D478D51}" srcOrd="1" destOrd="0" presId="urn:microsoft.com/office/officeart/2005/8/layout/hierarchy1"/>
    <dgm:cxn modelId="{BBC36859-FCEA-4E3C-BE4C-53C0A5912AEA}" type="presParOf" srcId="{1A18070C-F9E9-4051-B3C7-35D131765505}" destId="{2D2CA644-C006-4EFA-8E05-086E3891C56F}" srcOrd="1" destOrd="0" presId="urn:microsoft.com/office/officeart/2005/8/layout/hierarchy1"/>
    <dgm:cxn modelId="{B20F7AE2-8378-4A17-B4AC-EC47936EF326}" type="presParOf" srcId="{2D2CA644-C006-4EFA-8E05-086E3891C56F}" destId="{9A0BB09E-CB05-40C0-874E-984ACF93D73B}" srcOrd="0" destOrd="0" presId="urn:microsoft.com/office/officeart/2005/8/layout/hierarchy1"/>
    <dgm:cxn modelId="{26DC6435-C8F5-40D5-8D86-3AD4E57205DC}" type="presParOf" srcId="{2D2CA644-C006-4EFA-8E05-086E3891C56F}" destId="{F2E48C46-E7E6-4738-B9DD-B5EE4DE31C41}" srcOrd="1" destOrd="0" presId="urn:microsoft.com/office/officeart/2005/8/layout/hierarchy1"/>
    <dgm:cxn modelId="{F7187667-6F9C-494C-A062-70697002E9E1}" type="presParOf" srcId="{F2E48C46-E7E6-4738-B9DD-B5EE4DE31C41}" destId="{F0929261-DBE3-4C9B-A784-900B175317FE}" srcOrd="0" destOrd="0" presId="urn:microsoft.com/office/officeart/2005/8/layout/hierarchy1"/>
    <dgm:cxn modelId="{565CE6AC-D05C-4D6A-8998-437415668C6C}" type="presParOf" srcId="{F0929261-DBE3-4C9B-A784-900B175317FE}" destId="{AF9E403C-FDC6-47FD-A2E6-55950BF40D32}" srcOrd="0" destOrd="0" presId="urn:microsoft.com/office/officeart/2005/8/layout/hierarchy1"/>
    <dgm:cxn modelId="{5FCB20B5-D0A4-47BF-8E86-D61044922EC1}" type="presParOf" srcId="{F0929261-DBE3-4C9B-A784-900B175317FE}" destId="{A056F150-9EAC-4ECD-8DE2-5CAD4717A3CA}" srcOrd="1" destOrd="0" presId="urn:microsoft.com/office/officeart/2005/8/layout/hierarchy1"/>
    <dgm:cxn modelId="{ADB7C301-298C-4FAD-955B-BAF63453EA16}" type="presParOf" srcId="{F2E48C46-E7E6-4738-B9DD-B5EE4DE31C41}" destId="{7347A090-F1FB-47EB-B133-BAAAFDB9BA51}" srcOrd="1" destOrd="0" presId="urn:microsoft.com/office/officeart/2005/8/layout/hierarchy1"/>
    <dgm:cxn modelId="{B1462E2E-6062-4A9B-B4DC-B9B0A7CAA80B}" type="presParOf" srcId="{D54E66A5-2CEA-4D3D-A64C-5518CD62482C}" destId="{E99D019B-01D4-4966-BA9C-FFCDDDA66BFA}" srcOrd="2" destOrd="0" presId="urn:microsoft.com/office/officeart/2005/8/layout/hierarchy1"/>
    <dgm:cxn modelId="{CC472353-0072-4AB5-B81F-01222210FFE9}" type="presParOf" srcId="{D54E66A5-2CEA-4D3D-A64C-5518CD62482C}" destId="{AD214628-C268-4FA0-88CD-D8C787B8AA15}" srcOrd="3" destOrd="0" presId="urn:microsoft.com/office/officeart/2005/8/layout/hierarchy1"/>
    <dgm:cxn modelId="{1E3F5E64-BB3A-4C8C-9D69-9FC4E6EEF6AE}" type="presParOf" srcId="{AD214628-C268-4FA0-88CD-D8C787B8AA15}" destId="{6BB593E7-F5CE-470C-A23C-4B98F91A795F}" srcOrd="0" destOrd="0" presId="urn:microsoft.com/office/officeart/2005/8/layout/hierarchy1"/>
    <dgm:cxn modelId="{7CE35A4F-3B43-4A86-9D4C-499C36101F0F}" type="presParOf" srcId="{6BB593E7-F5CE-470C-A23C-4B98F91A795F}" destId="{6F88E586-EDC0-4E2E-9927-AA6ABA1D6228}" srcOrd="0" destOrd="0" presId="urn:microsoft.com/office/officeart/2005/8/layout/hierarchy1"/>
    <dgm:cxn modelId="{4D175A09-DE86-4DF1-8C57-847EBD73986B}" type="presParOf" srcId="{6BB593E7-F5CE-470C-A23C-4B98F91A795F}" destId="{E921BDF4-B4A7-453D-93A6-BBD15D72F797}" srcOrd="1" destOrd="0" presId="urn:microsoft.com/office/officeart/2005/8/layout/hierarchy1"/>
    <dgm:cxn modelId="{DD66AACB-D476-464F-977B-FE58A73E250C}" type="presParOf" srcId="{AD214628-C268-4FA0-88CD-D8C787B8AA15}" destId="{F8873E5B-B870-45A4-872F-DDF5BA3F6398}" srcOrd="1" destOrd="0" presId="urn:microsoft.com/office/officeart/2005/8/layout/hierarchy1"/>
    <dgm:cxn modelId="{E4EA932D-F755-4B05-BC48-F6A57007A501}" type="presParOf" srcId="{F8873E5B-B870-45A4-872F-DDF5BA3F6398}" destId="{C791590A-8B66-4E02-ADA0-F5F1F6ADF308}" srcOrd="0" destOrd="0" presId="urn:microsoft.com/office/officeart/2005/8/layout/hierarchy1"/>
    <dgm:cxn modelId="{DB142B3C-1C06-4C86-ABDE-F38EA9639AFE}" type="presParOf" srcId="{F8873E5B-B870-45A4-872F-DDF5BA3F6398}" destId="{B7D41700-1FE4-49A8-8DE4-6AF748A4EAFE}" srcOrd="1" destOrd="0" presId="urn:microsoft.com/office/officeart/2005/8/layout/hierarchy1"/>
    <dgm:cxn modelId="{7C7626DF-625F-44BD-AB8B-5A50D3038B0E}" type="presParOf" srcId="{B7D41700-1FE4-49A8-8DE4-6AF748A4EAFE}" destId="{6C816DA8-B426-4AC2-9E30-CF5740E0F958}" srcOrd="0" destOrd="0" presId="urn:microsoft.com/office/officeart/2005/8/layout/hierarchy1"/>
    <dgm:cxn modelId="{475D94A7-23DE-4106-8A3D-771761A0036E}" type="presParOf" srcId="{6C816DA8-B426-4AC2-9E30-CF5740E0F958}" destId="{24437BC4-D823-4440-9635-FB9726243634}" srcOrd="0" destOrd="0" presId="urn:microsoft.com/office/officeart/2005/8/layout/hierarchy1"/>
    <dgm:cxn modelId="{87C9C246-FA99-4649-9DF2-95EB996BA7C7}" type="presParOf" srcId="{6C816DA8-B426-4AC2-9E30-CF5740E0F958}" destId="{4E19AF64-2096-48FE-9680-EA8A7504CFCF}" srcOrd="1" destOrd="0" presId="urn:microsoft.com/office/officeart/2005/8/layout/hierarchy1"/>
    <dgm:cxn modelId="{0D7D456B-A3A8-4241-90EF-23585D969BEF}" type="presParOf" srcId="{B7D41700-1FE4-49A8-8DE4-6AF748A4EAFE}" destId="{77F93CB9-CB24-4647-9D7C-ED63DC72A16A}" srcOrd="1" destOrd="0" presId="urn:microsoft.com/office/officeart/2005/8/layout/hierarchy1"/>
    <dgm:cxn modelId="{7063F4D9-68F1-4048-9930-B6AC59FF91F8}" type="presParOf" srcId="{D54E66A5-2CEA-4D3D-A64C-5518CD62482C}" destId="{228503BA-5926-4CE4-AA15-51BB017F6573}" srcOrd="4" destOrd="0" presId="urn:microsoft.com/office/officeart/2005/8/layout/hierarchy1"/>
    <dgm:cxn modelId="{3963C604-9796-438B-BFE2-5BCFB77F1E80}" type="presParOf" srcId="{D54E66A5-2CEA-4D3D-A64C-5518CD62482C}" destId="{6FE40525-96FF-4016-953B-BA4DEF1BDDDF}" srcOrd="5" destOrd="0" presId="urn:microsoft.com/office/officeart/2005/8/layout/hierarchy1"/>
    <dgm:cxn modelId="{1A8CE182-8F03-424F-87D6-BC9D8268DD41}" type="presParOf" srcId="{6FE40525-96FF-4016-953B-BA4DEF1BDDDF}" destId="{44333568-72E5-4E26-9202-F378AB1B4752}" srcOrd="0" destOrd="0" presId="urn:microsoft.com/office/officeart/2005/8/layout/hierarchy1"/>
    <dgm:cxn modelId="{5EE187CB-A085-4037-8A7D-EC3732FC8AED}" type="presParOf" srcId="{44333568-72E5-4E26-9202-F378AB1B4752}" destId="{90935091-E3B5-4720-B2FC-D0EDCE259DF8}" srcOrd="0" destOrd="0" presId="urn:microsoft.com/office/officeart/2005/8/layout/hierarchy1"/>
    <dgm:cxn modelId="{CD71DB75-B20F-4BC5-8ABA-E80C86274C7A}" type="presParOf" srcId="{44333568-72E5-4E26-9202-F378AB1B4752}" destId="{A5CFB0EE-EE61-4008-9C26-EAA03FE64C5C}" srcOrd="1" destOrd="0" presId="urn:microsoft.com/office/officeart/2005/8/layout/hierarchy1"/>
    <dgm:cxn modelId="{81E2A235-B99E-43AF-8F0E-28679E9E2988}" type="presParOf" srcId="{6FE40525-96FF-4016-953B-BA4DEF1BDDDF}" destId="{AC2D3031-4504-4D4C-BA3E-934D1918C3B2}" srcOrd="1" destOrd="0" presId="urn:microsoft.com/office/officeart/2005/8/layout/hierarchy1"/>
    <dgm:cxn modelId="{1216805C-E488-422E-8C9C-16E2A438B252}" type="presParOf" srcId="{AC2D3031-4504-4D4C-BA3E-934D1918C3B2}" destId="{6C6601F1-8E3C-4813-A9A1-DFF841FCD6AA}" srcOrd="0" destOrd="0" presId="urn:microsoft.com/office/officeart/2005/8/layout/hierarchy1"/>
    <dgm:cxn modelId="{7937F3C5-0EAE-4272-A847-939E8C125E92}" type="presParOf" srcId="{AC2D3031-4504-4D4C-BA3E-934D1918C3B2}" destId="{78E7F6EC-3272-4BEF-8C96-6DAFECE3984B}" srcOrd="1" destOrd="0" presId="urn:microsoft.com/office/officeart/2005/8/layout/hierarchy1"/>
    <dgm:cxn modelId="{8F258A09-9FEA-40D1-9070-B095A574E9DA}" type="presParOf" srcId="{78E7F6EC-3272-4BEF-8C96-6DAFECE3984B}" destId="{9C20658A-0AEF-4EEF-AB12-025E48F276D9}" srcOrd="0" destOrd="0" presId="urn:microsoft.com/office/officeart/2005/8/layout/hierarchy1"/>
    <dgm:cxn modelId="{A8BA687C-9F29-45BF-BE86-1A8818583CAA}" type="presParOf" srcId="{9C20658A-0AEF-4EEF-AB12-025E48F276D9}" destId="{01F55B58-6AB5-4E5A-B2D7-10DE3214CAA0}" srcOrd="0" destOrd="0" presId="urn:microsoft.com/office/officeart/2005/8/layout/hierarchy1"/>
    <dgm:cxn modelId="{89EA9B4D-39E6-4B4A-B9DA-A9E50F00BDB8}" type="presParOf" srcId="{9C20658A-0AEF-4EEF-AB12-025E48F276D9}" destId="{FF3E91E7-B761-429A-B302-B7C171553779}" srcOrd="1" destOrd="0" presId="urn:microsoft.com/office/officeart/2005/8/layout/hierarchy1"/>
    <dgm:cxn modelId="{E4441B33-E3E1-425B-B914-2C29127A70AC}" type="presParOf" srcId="{78E7F6EC-3272-4BEF-8C96-6DAFECE3984B}" destId="{2273578F-F8B3-449A-9BD8-E3BF46D6BB7D}" srcOrd="1" destOrd="0" presId="urn:microsoft.com/office/officeart/2005/8/layout/hierarchy1"/>
  </dgm:cxnLst>
  <dgm:bg/>
  <dgm:whole/>
  <dgm:extLst>
    <a:ext uri="http://schemas.microsoft.com/office/drawing/2008/diagram">
      <dsp:dataModelExt xmlns:dsp="http://schemas.microsoft.com/office/drawing/2008/diagram" relId="rId9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78518179-8F71-425A-8C04-0BC3E7AE58EB}" type="doc">
      <dgm:prSet loTypeId="urn:microsoft.com/office/officeart/2005/8/layout/gear1" loCatId="process" qsTypeId="urn:microsoft.com/office/officeart/2005/8/quickstyle/simple1" qsCatId="simple" csTypeId="urn:microsoft.com/office/officeart/2005/8/colors/colorful4" csCatId="colorful" phldr="1"/>
      <dgm:spPr/>
    </dgm:pt>
    <dgm:pt modelId="{0F301620-1547-4D2E-9C49-CD73D76B4D9F}">
      <dgm:prSet phldrT="[Text]" custT="1"/>
      <dgm:spPr>
        <a:solidFill>
          <a:srgbClr val="FF0000"/>
        </a:solidFill>
      </dgm:spPr>
      <dgm:t>
        <a:bodyPr/>
        <a:lstStyle/>
        <a:p>
          <a:r>
            <a:rPr lang="en-US" sz="2800" b="1">
              <a:solidFill>
                <a:schemeClr val="bg1"/>
              </a:solidFill>
            </a:rPr>
            <a:t>Selectarea componentelor</a:t>
          </a:r>
        </a:p>
        <a:p>
          <a:r>
            <a:rPr lang="en-US" sz="2800" b="1">
              <a:solidFill>
                <a:schemeClr val="bg1"/>
              </a:solidFill>
            </a:rPr>
            <a:t>pentru computer</a:t>
          </a:r>
          <a:endParaRPr lang="ro-RO" sz="2800" b="1">
            <a:solidFill>
              <a:schemeClr val="bg1"/>
            </a:solidFill>
          </a:endParaRPr>
        </a:p>
      </dgm:t>
    </dgm:pt>
    <dgm:pt modelId="{42B29FB0-9DF4-4D76-85EE-A5D0C1ED615F}" type="parTrans" cxnId="{3F9F9F66-5267-4B09-83A8-68C6CCB088C1}">
      <dgm:prSet/>
      <dgm:spPr/>
      <dgm:t>
        <a:bodyPr/>
        <a:lstStyle/>
        <a:p>
          <a:endParaRPr lang="ro-RO"/>
        </a:p>
      </dgm:t>
    </dgm:pt>
    <dgm:pt modelId="{FEBFBCEA-49DC-409F-BC88-D0D9CC7864A3}" type="sibTrans" cxnId="{3F9F9F66-5267-4B09-83A8-68C6CCB088C1}">
      <dgm:prSet/>
      <dgm:spPr>
        <a:solidFill>
          <a:srgbClr val="FF0000"/>
        </a:solidFill>
      </dgm:spPr>
      <dgm:t>
        <a:bodyPr/>
        <a:lstStyle/>
        <a:p>
          <a:endParaRPr lang="ro-RO"/>
        </a:p>
      </dgm:t>
    </dgm:pt>
    <dgm:pt modelId="{FB5AAA3D-7169-4C1D-B127-A49DCBC770AC}">
      <dgm:prSet phldrT="[Text]" custT="1"/>
      <dgm:spPr/>
      <dgm:t>
        <a:bodyPr/>
        <a:lstStyle/>
        <a:p>
          <a:r>
            <a:rPr lang="en-US" sz="2800" b="1">
              <a:solidFill>
                <a:schemeClr val="bg1"/>
              </a:solidFill>
            </a:rPr>
            <a:t>Capitolul II</a:t>
          </a:r>
          <a:endParaRPr lang="ro-RO" sz="2800" b="1">
            <a:solidFill>
              <a:schemeClr val="bg1"/>
            </a:solidFill>
          </a:endParaRPr>
        </a:p>
      </dgm:t>
    </dgm:pt>
    <dgm:pt modelId="{6ADD6CA8-AD28-44E1-A854-B7E5B9DB5597}" type="parTrans" cxnId="{948B757A-F2EC-4182-9D8D-1FFAB35189B6}">
      <dgm:prSet/>
      <dgm:spPr/>
      <dgm:t>
        <a:bodyPr/>
        <a:lstStyle/>
        <a:p>
          <a:endParaRPr lang="ro-RO"/>
        </a:p>
      </dgm:t>
    </dgm:pt>
    <dgm:pt modelId="{A1A39C6A-E2A4-4725-85D3-954C2E72E704}" type="sibTrans" cxnId="{948B757A-F2EC-4182-9D8D-1FFAB35189B6}">
      <dgm:prSet/>
      <dgm:spPr/>
      <dgm:t>
        <a:bodyPr/>
        <a:lstStyle/>
        <a:p>
          <a:endParaRPr lang="ro-RO"/>
        </a:p>
      </dgm:t>
    </dgm:pt>
    <dgm:pt modelId="{E8196732-4384-4BCD-8960-0AC61761DB3B}" type="pres">
      <dgm:prSet presAssocID="{78518179-8F71-425A-8C04-0BC3E7AE58EB}" presName="composite" presStyleCnt="0">
        <dgm:presLayoutVars>
          <dgm:chMax val="3"/>
          <dgm:animLvl val="lvl"/>
          <dgm:resizeHandles val="exact"/>
        </dgm:presLayoutVars>
      </dgm:prSet>
      <dgm:spPr/>
    </dgm:pt>
    <dgm:pt modelId="{2C723869-22B3-4910-B54A-663BA9A95716}" type="pres">
      <dgm:prSet presAssocID="{0F301620-1547-4D2E-9C49-CD73D76B4D9F}" presName="gear1" presStyleLbl="node1" presStyleIdx="0" presStyleCnt="2" custScaleX="117934" custScaleY="120391">
        <dgm:presLayoutVars>
          <dgm:chMax val="1"/>
          <dgm:bulletEnabled val="1"/>
        </dgm:presLayoutVars>
      </dgm:prSet>
      <dgm:spPr/>
      <dgm:t>
        <a:bodyPr/>
        <a:lstStyle/>
        <a:p>
          <a:endParaRPr lang="ro-RO"/>
        </a:p>
      </dgm:t>
    </dgm:pt>
    <dgm:pt modelId="{9637FD0B-FA7A-470B-B274-FB70558B4522}" type="pres">
      <dgm:prSet presAssocID="{0F301620-1547-4D2E-9C49-CD73D76B4D9F}" presName="gear1srcNode" presStyleLbl="node1" presStyleIdx="0" presStyleCnt="2"/>
      <dgm:spPr/>
      <dgm:t>
        <a:bodyPr/>
        <a:lstStyle/>
        <a:p>
          <a:endParaRPr lang="ro-RO"/>
        </a:p>
      </dgm:t>
    </dgm:pt>
    <dgm:pt modelId="{04EE8EF8-56CB-4533-A834-FA6C8A8AF18E}" type="pres">
      <dgm:prSet presAssocID="{0F301620-1547-4D2E-9C49-CD73D76B4D9F}" presName="gear1dstNode" presStyleLbl="node1" presStyleIdx="0" presStyleCnt="2"/>
      <dgm:spPr/>
      <dgm:t>
        <a:bodyPr/>
        <a:lstStyle/>
        <a:p>
          <a:endParaRPr lang="ro-RO"/>
        </a:p>
      </dgm:t>
    </dgm:pt>
    <dgm:pt modelId="{789BBDA0-CB5E-4521-B0DD-5700E24FCAA3}" type="pres">
      <dgm:prSet presAssocID="{FB5AAA3D-7169-4C1D-B127-A49DCBC770AC}" presName="gear2" presStyleLbl="node1" presStyleIdx="1" presStyleCnt="2" custScaleX="117608" custScaleY="126722" custLinFactNeighborX="-6757" custLinFactNeighborY="-21116">
        <dgm:presLayoutVars>
          <dgm:chMax val="1"/>
          <dgm:bulletEnabled val="1"/>
        </dgm:presLayoutVars>
      </dgm:prSet>
      <dgm:spPr/>
      <dgm:t>
        <a:bodyPr/>
        <a:lstStyle/>
        <a:p>
          <a:endParaRPr lang="ro-RO"/>
        </a:p>
      </dgm:t>
    </dgm:pt>
    <dgm:pt modelId="{77DEC2B3-088F-4A4C-BF7B-6E3790E58C27}" type="pres">
      <dgm:prSet presAssocID="{FB5AAA3D-7169-4C1D-B127-A49DCBC770AC}" presName="gear2srcNode" presStyleLbl="node1" presStyleIdx="1" presStyleCnt="2"/>
      <dgm:spPr/>
      <dgm:t>
        <a:bodyPr/>
        <a:lstStyle/>
        <a:p>
          <a:endParaRPr lang="ro-RO"/>
        </a:p>
      </dgm:t>
    </dgm:pt>
    <dgm:pt modelId="{856C26EC-9B5A-4921-A248-4B7E7CDD3FB1}" type="pres">
      <dgm:prSet presAssocID="{FB5AAA3D-7169-4C1D-B127-A49DCBC770AC}" presName="gear2dstNode" presStyleLbl="node1" presStyleIdx="1" presStyleCnt="2"/>
      <dgm:spPr/>
      <dgm:t>
        <a:bodyPr/>
        <a:lstStyle/>
        <a:p>
          <a:endParaRPr lang="ro-RO"/>
        </a:p>
      </dgm:t>
    </dgm:pt>
    <dgm:pt modelId="{E51C6C8D-FDE6-46BA-897A-A7FCB05CF502}" type="pres">
      <dgm:prSet presAssocID="{FEBFBCEA-49DC-409F-BC88-D0D9CC7864A3}" presName="connector1" presStyleLbl="sibTrans2D1" presStyleIdx="0" presStyleCnt="2" custScaleX="55565" custScaleY="69963" custLinFactNeighborX="11486" custLinFactNeighborY="-6992"/>
      <dgm:spPr/>
      <dgm:t>
        <a:bodyPr/>
        <a:lstStyle/>
        <a:p>
          <a:endParaRPr lang="ro-RO"/>
        </a:p>
      </dgm:t>
    </dgm:pt>
    <dgm:pt modelId="{E0AD52B4-9E3F-470A-8296-468ABDAED86B}" type="pres">
      <dgm:prSet presAssocID="{A1A39C6A-E2A4-4725-85D3-954C2E72E704}" presName="connector2" presStyleLbl="sibTrans2D1" presStyleIdx="1" presStyleCnt="2" custLinFactNeighborX="-7266" custLinFactNeighborY="-17173"/>
      <dgm:spPr/>
      <dgm:t>
        <a:bodyPr/>
        <a:lstStyle/>
        <a:p>
          <a:endParaRPr lang="ro-RO"/>
        </a:p>
      </dgm:t>
    </dgm:pt>
  </dgm:ptLst>
  <dgm:cxnLst>
    <dgm:cxn modelId="{36BD8BD5-D26D-4E19-B637-DC396BF29BEC}" type="presOf" srcId="{0F301620-1547-4D2E-9C49-CD73D76B4D9F}" destId="{2C723869-22B3-4910-B54A-663BA9A95716}" srcOrd="0" destOrd="0" presId="urn:microsoft.com/office/officeart/2005/8/layout/gear1"/>
    <dgm:cxn modelId="{976D4E9C-3B37-4AD2-9D1E-FC2CB1F22682}" type="presOf" srcId="{FEBFBCEA-49DC-409F-BC88-D0D9CC7864A3}" destId="{E51C6C8D-FDE6-46BA-897A-A7FCB05CF502}" srcOrd="0" destOrd="0" presId="urn:microsoft.com/office/officeart/2005/8/layout/gear1"/>
    <dgm:cxn modelId="{3F9F9F66-5267-4B09-83A8-68C6CCB088C1}" srcId="{78518179-8F71-425A-8C04-0BC3E7AE58EB}" destId="{0F301620-1547-4D2E-9C49-CD73D76B4D9F}" srcOrd="0" destOrd="0" parTransId="{42B29FB0-9DF4-4D76-85EE-A5D0C1ED615F}" sibTransId="{FEBFBCEA-49DC-409F-BC88-D0D9CC7864A3}"/>
    <dgm:cxn modelId="{1306C388-683C-4F3F-831A-2DE54EB48AA9}" type="presOf" srcId="{0F301620-1547-4D2E-9C49-CD73D76B4D9F}" destId="{04EE8EF8-56CB-4533-A834-FA6C8A8AF18E}" srcOrd="2" destOrd="0" presId="urn:microsoft.com/office/officeart/2005/8/layout/gear1"/>
    <dgm:cxn modelId="{C5831441-3A58-4846-9916-103F92029D37}" type="presOf" srcId="{FB5AAA3D-7169-4C1D-B127-A49DCBC770AC}" destId="{856C26EC-9B5A-4921-A248-4B7E7CDD3FB1}" srcOrd="2" destOrd="0" presId="urn:microsoft.com/office/officeart/2005/8/layout/gear1"/>
    <dgm:cxn modelId="{6E7D1580-C9AD-406E-9CA5-114A5D14CCE9}" type="presOf" srcId="{FB5AAA3D-7169-4C1D-B127-A49DCBC770AC}" destId="{789BBDA0-CB5E-4521-B0DD-5700E24FCAA3}" srcOrd="0" destOrd="0" presId="urn:microsoft.com/office/officeart/2005/8/layout/gear1"/>
    <dgm:cxn modelId="{A2210A21-E8C7-42FA-BA5E-604D374B89E0}" type="presOf" srcId="{0F301620-1547-4D2E-9C49-CD73D76B4D9F}" destId="{9637FD0B-FA7A-470B-B274-FB70558B4522}" srcOrd="1" destOrd="0" presId="urn:microsoft.com/office/officeart/2005/8/layout/gear1"/>
    <dgm:cxn modelId="{50198836-1F27-45D0-B1F8-C79EEAB2F0F6}" type="presOf" srcId="{78518179-8F71-425A-8C04-0BC3E7AE58EB}" destId="{E8196732-4384-4BCD-8960-0AC61761DB3B}" srcOrd="0" destOrd="0" presId="urn:microsoft.com/office/officeart/2005/8/layout/gear1"/>
    <dgm:cxn modelId="{5D2E3DF2-4470-4A23-93C0-3C2065E76E02}" type="presOf" srcId="{FB5AAA3D-7169-4C1D-B127-A49DCBC770AC}" destId="{77DEC2B3-088F-4A4C-BF7B-6E3790E58C27}" srcOrd="1" destOrd="0" presId="urn:microsoft.com/office/officeart/2005/8/layout/gear1"/>
    <dgm:cxn modelId="{948B757A-F2EC-4182-9D8D-1FFAB35189B6}" srcId="{78518179-8F71-425A-8C04-0BC3E7AE58EB}" destId="{FB5AAA3D-7169-4C1D-B127-A49DCBC770AC}" srcOrd="1" destOrd="0" parTransId="{6ADD6CA8-AD28-44E1-A854-B7E5B9DB5597}" sibTransId="{A1A39C6A-E2A4-4725-85D3-954C2E72E704}"/>
    <dgm:cxn modelId="{ADE21783-7E57-4F08-840F-987948892E80}" type="presOf" srcId="{A1A39C6A-E2A4-4725-85D3-954C2E72E704}" destId="{E0AD52B4-9E3F-470A-8296-468ABDAED86B}" srcOrd="0" destOrd="0" presId="urn:microsoft.com/office/officeart/2005/8/layout/gear1"/>
    <dgm:cxn modelId="{BEB7C07C-B273-4B15-8A8F-5F8C1FF903A6}" type="presParOf" srcId="{E8196732-4384-4BCD-8960-0AC61761DB3B}" destId="{2C723869-22B3-4910-B54A-663BA9A95716}" srcOrd="0" destOrd="0" presId="urn:microsoft.com/office/officeart/2005/8/layout/gear1"/>
    <dgm:cxn modelId="{54244767-B15E-4C6C-8C4D-1CBA7812B792}" type="presParOf" srcId="{E8196732-4384-4BCD-8960-0AC61761DB3B}" destId="{9637FD0B-FA7A-470B-B274-FB70558B4522}" srcOrd="1" destOrd="0" presId="urn:microsoft.com/office/officeart/2005/8/layout/gear1"/>
    <dgm:cxn modelId="{D0DEBF2C-0BF2-44BB-8D58-2CB542BF6AB4}" type="presParOf" srcId="{E8196732-4384-4BCD-8960-0AC61761DB3B}" destId="{04EE8EF8-56CB-4533-A834-FA6C8A8AF18E}" srcOrd="2" destOrd="0" presId="urn:microsoft.com/office/officeart/2005/8/layout/gear1"/>
    <dgm:cxn modelId="{2DDC5DFF-9B09-4212-A9D8-667F31A5CB09}" type="presParOf" srcId="{E8196732-4384-4BCD-8960-0AC61761DB3B}" destId="{789BBDA0-CB5E-4521-B0DD-5700E24FCAA3}" srcOrd="3" destOrd="0" presId="urn:microsoft.com/office/officeart/2005/8/layout/gear1"/>
    <dgm:cxn modelId="{641CD218-8522-45FB-B020-B8842E584BB4}" type="presParOf" srcId="{E8196732-4384-4BCD-8960-0AC61761DB3B}" destId="{77DEC2B3-088F-4A4C-BF7B-6E3790E58C27}" srcOrd="4" destOrd="0" presId="urn:microsoft.com/office/officeart/2005/8/layout/gear1"/>
    <dgm:cxn modelId="{5432DB19-E83C-4076-9131-C254222C1473}" type="presParOf" srcId="{E8196732-4384-4BCD-8960-0AC61761DB3B}" destId="{856C26EC-9B5A-4921-A248-4B7E7CDD3FB1}" srcOrd="5" destOrd="0" presId="urn:microsoft.com/office/officeart/2005/8/layout/gear1"/>
    <dgm:cxn modelId="{AC1ACB52-565F-4339-BA9F-C99298467E24}" type="presParOf" srcId="{E8196732-4384-4BCD-8960-0AC61761DB3B}" destId="{E51C6C8D-FDE6-46BA-897A-A7FCB05CF502}" srcOrd="6" destOrd="0" presId="urn:microsoft.com/office/officeart/2005/8/layout/gear1"/>
    <dgm:cxn modelId="{AC42B5D2-D6A7-4547-9A76-C4A7DFA81386}" type="presParOf" srcId="{E8196732-4384-4BCD-8960-0AC61761DB3B}" destId="{E0AD52B4-9E3F-470A-8296-468ABDAED86B}" srcOrd="7" destOrd="0" presId="urn:microsoft.com/office/officeart/2005/8/layout/gear1"/>
  </dgm:cxnLst>
  <dgm:bg/>
  <dgm:whole/>
  <dgm:extLst>
    <a:ext uri="http://schemas.microsoft.com/office/drawing/2008/diagram">
      <dsp:dataModelExt xmlns:dsp="http://schemas.microsoft.com/office/drawing/2008/diagram" relId="rId10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4901EEF-41B5-4854-85F1-0B27B6E12B8B}">
      <dsp:nvSpPr>
        <dsp:cNvPr id="0" name=""/>
        <dsp:cNvSpPr/>
      </dsp:nvSpPr>
      <dsp:spPr>
        <a:xfrm>
          <a:off x="356071" y="1644500"/>
          <a:ext cx="1713650" cy="1700944"/>
        </a:xfrm>
        <a:prstGeom prst="round2SameRect">
          <a:avLst>
            <a:gd name="adj1" fmla="val 8000"/>
            <a:gd name="adj2" fmla="val 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8100" rIns="12700" bIns="12700" numCol="1" spcCol="1270" anchor="t" anchorCtr="0">
          <a:noAutofit/>
        </a:bodyPr>
        <a:lstStyle/>
        <a:p>
          <a:pPr marL="57150" lvl="1" indent="-57150" algn="l" defTabSz="444500">
            <a:lnSpc>
              <a:spcPct val="90000"/>
            </a:lnSpc>
            <a:spcBef>
              <a:spcPct val="0"/>
            </a:spcBef>
            <a:spcAft>
              <a:spcPct val="15000"/>
            </a:spcAft>
            <a:buChar char="••"/>
          </a:pPr>
          <a:r>
            <a:rPr lang="ro-RO" sz="1000" kern="1200"/>
            <a:t>Memorie programabilă doar pentru citire. Informaţia este scrisă pe un cip PROM după ce este fabricat. Un cip PROM nu poate fi şters sau rescris.</a:t>
          </a:r>
        </a:p>
      </dsp:txBody>
      <dsp:txXfrm>
        <a:off x="395926" y="1684355"/>
        <a:ext cx="1633940" cy="1661089"/>
      </dsp:txXfrm>
    </dsp:sp>
    <dsp:sp modelId="{85B3599A-7B7E-4E64-B2D8-6D3892B1A926}">
      <dsp:nvSpPr>
        <dsp:cNvPr id="0" name=""/>
        <dsp:cNvSpPr/>
      </dsp:nvSpPr>
      <dsp:spPr>
        <a:xfrm>
          <a:off x="356071" y="3347508"/>
          <a:ext cx="1713650" cy="550057"/>
        </a:xfrm>
        <a:prstGeom prst="rect">
          <a:avLst/>
        </a:prstGeom>
        <a:solidFill>
          <a:schemeClr val="accent6">
            <a:lumMod val="7500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7630" tIns="0" rIns="29210" bIns="0" numCol="1" spcCol="1270" anchor="ctr" anchorCtr="0">
          <a:noAutofit/>
        </a:bodyPr>
        <a:lstStyle/>
        <a:p>
          <a:pPr lvl="0" algn="l" defTabSz="1022350">
            <a:lnSpc>
              <a:spcPct val="90000"/>
            </a:lnSpc>
            <a:spcBef>
              <a:spcPct val="0"/>
            </a:spcBef>
            <a:spcAft>
              <a:spcPct val="35000"/>
            </a:spcAft>
          </a:pPr>
          <a:r>
            <a:rPr lang="en-US" sz="2300" b="1" kern="1200">
              <a:solidFill>
                <a:srgbClr val="FF0000"/>
              </a:solidFill>
            </a:rPr>
            <a:t>PROM</a:t>
          </a:r>
          <a:endParaRPr lang="ro-RO" sz="2300" b="1" kern="1200">
            <a:solidFill>
              <a:srgbClr val="FF0000"/>
            </a:solidFill>
          </a:endParaRPr>
        </a:p>
      </dsp:txBody>
      <dsp:txXfrm>
        <a:off x="356071" y="3347508"/>
        <a:ext cx="1206796" cy="550057"/>
      </dsp:txXfrm>
    </dsp:sp>
    <dsp:sp modelId="{5D339680-D09F-4E9C-8B57-DBA1908D8CE0}">
      <dsp:nvSpPr>
        <dsp:cNvPr id="0" name=""/>
        <dsp:cNvSpPr/>
      </dsp:nvSpPr>
      <dsp:spPr>
        <a:xfrm>
          <a:off x="1590946" y="3343974"/>
          <a:ext cx="599777" cy="599777"/>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9000" r="-9000"/>
          </a:stretch>
        </a:blipFill>
        <a:ln w="12700" cap="flat" cmpd="sng" algn="ctr">
          <a:solidFill>
            <a:schemeClr val="accent5">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234C77B-463D-4BCE-B81C-12576193F7DD}">
      <dsp:nvSpPr>
        <dsp:cNvPr id="0" name=""/>
        <dsp:cNvSpPr/>
      </dsp:nvSpPr>
      <dsp:spPr>
        <a:xfrm>
          <a:off x="1690567" y="193786"/>
          <a:ext cx="3377777" cy="1198754"/>
        </a:xfrm>
        <a:prstGeom prst="round2SameRect">
          <a:avLst>
            <a:gd name="adj1" fmla="val 8000"/>
            <a:gd name="adj2" fmla="val 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8100" rIns="12700" bIns="12700" numCol="1" spcCol="1270" anchor="t" anchorCtr="0">
          <a:noAutofit/>
        </a:bodyPr>
        <a:lstStyle/>
        <a:p>
          <a:pPr marL="57150" lvl="1" indent="0" algn="just" defTabSz="444500">
            <a:lnSpc>
              <a:spcPct val="90000"/>
            </a:lnSpc>
            <a:spcBef>
              <a:spcPct val="0"/>
            </a:spcBef>
            <a:spcAft>
              <a:spcPts val="0"/>
            </a:spcAft>
            <a:buChar char="••"/>
          </a:pPr>
          <a:r>
            <a:rPr lang="ro-RO" sz="1000" kern="1200">
              <a:latin typeface="+mn-lt"/>
              <a:cs typeface="Aharoni" panose="02010803020104030203" pitchFamily="2" charset="-79"/>
            </a:rPr>
            <a:t>Cip-uri de memorie doar pentru citire. Informaţia este scrisă pe un chip ROM atunci când este fabricat. Un cip ROM nu poate fi şters sau rescris şi este învechit.</a:t>
          </a:r>
          <a:endParaRPr lang="ro-RO" sz="2000" kern="1200">
            <a:latin typeface="Aharoni" panose="02010803020104030203" pitchFamily="2" charset="-79"/>
            <a:cs typeface="Aharoni" panose="02010803020104030203" pitchFamily="2" charset="-79"/>
          </a:endParaRPr>
        </a:p>
      </dsp:txBody>
      <dsp:txXfrm>
        <a:off x="1718655" y="221874"/>
        <a:ext cx="3321601" cy="1170666"/>
      </dsp:txXfrm>
    </dsp:sp>
    <dsp:sp modelId="{780FC37B-C145-413E-B4FB-A4FCE14599EE}">
      <dsp:nvSpPr>
        <dsp:cNvPr id="0" name=""/>
        <dsp:cNvSpPr/>
      </dsp:nvSpPr>
      <dsp:spPr>
        <a:xfrm>
          <a:off x="1701842" y="914363"/>
          <a:ext cx="3377777" cy="550057"/>
        </a:xfrm>
        <a:prstGeom prst="rect">
          <a:avLst/>
        </a:prstGeom>
        <a:solidFill>
          <a:srgbClr val="FF0000"/>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7630" tIns="0" rIns="29210" bIns="0" numCol="1" spcCol="1270" anchor="ctr" anchorCtr="0">
          <a:noAutofit/>
        </a:bodyPr>
        <a:lstStyle/>
        <a:p>
          <a:pPr lvl="0" algn="ctr" defTabSz="1022350">
            <a:lnSpc>
              <a:spcPct val="90000"/>
            </a:lnSpc>
            <a:spcBef>
              <a:spcPct val="0"/>
            </a:spcBef>
            <a:spcAft>
              <a:spcPct val="35000"/>
            </a:spcAft>
          </a:pPr>
          <a:r>
            <a:rPr lang="en-US" sz="2300" kern="1200">
              <a:latin typeface="Aharoni" panose="02010803020104030203" pitchFamily="2" charset="-79"/>
              <a:cs typeface="Aharoni" panose="02010803020104030203" pitchFamily="2" charset="-79"/>
            </a:rPr>
            <a:t>Memorie ROM</a:t>
          </a:r>
          <a:endParaRPr lang="ro-RO" sz="2300" kern="1200"/>
        </a:p>
      </dsp:txBody>
      <dsp:txXfrm>
        <a:off x="1701842" y="914363"/>
        <a:ext cx="2378716" cy="550057"/>
      </dsp:txXfrm>
    </dsp:sp>
    <dsp:sp modelId="{D22F8837-58FD-44AC-BB61-D1304F5C1F6B}">
      <dsp:nvSpPr>
        <dsp:cNvPr id="0" name=""/>
        <dsp:cNvSpPr/>
      </dsp:nvSpPr>
      <dsp:spPr>
        <a:xfrm>
          <a:off x="4472234" y="896357"/>
          <a:ext cx="668392" cy="599777"/>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3000" r="-3000"/>
          </a:stretch>
        </a:blipFill>
        <a:ln w="12700" cap="flat" cmpd="sng" algn="ctr">
          <a:solidFill>
            <a:schemeClr val="accent5">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6A68C50-DB5D-4C10-8FAA-150820095FF0}">
      <dsp:nvSpPr>
        <dsp:cNvPr id="0" name=""/>
        <dsp:cNvSpPr/>
      </dsp:nvSpPr>
      <dsp:spPr>
        <a:xfrm>
          <a:off x="2350783" y="1676601"/>
          <a:ext cx="1713650" cy="1801515"/>
        </a:xfrm>
        <a:prstGeom prst="round2SameRect">
          <a:avLst>
            <a:gd name="adj1" fmla="val 8000"/>
            <a:gd name="adj2" fmla="val 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8100" rIns="12700" bIns="12700" numCol="1" spcCol="1270" anchor="t" anchorCtr="0">
          <a:noAutofit/>
        </a:bodyPr>
        <a:lstStyle/>
        <a:p>
          <a:pPr marL="57150" lvl="1" indent="-57150" algn="l" defTabSz="444500">
            <a:lnSpc>
              <a:spcPct val="90000"/>
            </a:lnSpc>
            <a:spcBef>
              <a:spcPct val="0"/>
            </a:spcBef>
            <a:spcAft>
              <a:spcPct val="15000"/>
            </a:spcAft>
            <a:buChar char="••"/>
          </a:pPr>
          <a:r>
            <a:rPr lang="ro-RO" sz="1000" kern="1200"/>
            <a:t>Memorie programabilă doar pentru citire care poate fi ştearsă. Informaţia este scrisă pe un cip EPROM după ce este fabricat. Un cip EPROM poate fi şters prin expunerea la raze UV. Este necesar echipament special.</a:t>
          </a:r>
        </a:p>
      </dsp:txBody>
      <dsp:txXfrm>
        <a:off x="2390936" y="1716754"/>
        <a:ext cx="1633344" cy="1761362"/>
      </dsp:txXfrm>
    </dsp:sp>
    <dsp:sp modelId="{A535C84B-FCFB-4F57-84D9-C934DAB27FD1}">
      <dsp:nvSpPr>
        <dsp:cNvPr id="0" name=""/>
        <dsp:cNvSpPr/>
      </dsp:nvSpPr>
      <dsp:spPr>
        <a:xfrm>
          <a:off x="2350783" y="3438278"/>
          <a:ext cx="1713650" cy="550057"/>
        </a:xfrm>
        <a:prstGeom prst="rect">
          <a:avLst/>
        </a:prstGeom>
        <a:solidFill>
          <a:srgbClr val="FFC000"/>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7630" tIns="0" rIns="29210" bIns="0" numCol="1" spcCol="1270" anchor="ctr" anchorCtr="0">
          <a:noAutofit/>
        </a:bodyPr>
        <a:lstStyle/>
        <a:p>
          <a:pPr lvl="0" algn="l" defTabSz="1022350">
            <a:lnSpc>
              <a:spcPct val="90000"/>
            </a:lnSpc>
            <a:spcBef>
              <a:spcPct val="0"/>
            </a:spcBef>
            <a:spcAft>
              <a:spcPct val="35000"/>
            </a:spcAft>
          </a:pPr>
          <a:r>
            <a:rPr lang="en-US" sz="2300" b="1" kern="1200">
              <a:solidFill>
                <a:srgbClr val="FF0000"/>
              </a:solidFill>
            </a:rPr>
            <a:t>EPROM</a:t>
          </a:r>
          <a:endParaRPr lang="ro-RO" sz="2300" b="1" kern="1200">
            <a:solidFill>
              <a:srgbClr val="FF0000"/>
            </a:solidFill>
          </a:endParaRPr>
        </a:p>
      </dsp:txBody>
      <dsp:txXfrm>
        <a:off x="2350783" y="3438278"/>
        <a:ext cx="1206796" cy="550057"/>
      </dsp:txXfrm>
    </dsp:sp>
    <dsp:sp modelId="{4BEA6E4C-BDAD-423E-AB42-818D5A4EF7CF}">
      <dsp:nvSpPr>
        <dsp:cNvPr id="0" name=""/>
        <dsp:cNvSpPr/>
      </dsp:nvSpPr>
      <dsp:spPr>
        <a:xfrm>
          <a:off x="3556633" y="3433635"/>
          <a:ext cx="599777" cy="599777"/>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9000" r="-9000"/>
          </a:stretch>
        </a:blipFill>
        <a:ln w="12700" cap="flat" cmpd="sng" algn="ctr">
          <a:solidFill>
            <a:schemeClr val="accent5">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7830B6D-4449-482B-BE54-AABEDC9B54F5}">
      <dsp:nvSpPr>
        <dsp:cNvPr id="0" name=""/>
        <dsp:cNvSpPr/>
      </dsp:nvSpPr>
      <dsp:spPr>
        <a:xfrm>
          <a:off x="4378382" y="1642101"/>
          <a:ext cx="1713650" cy="1801515"/>
        </a:xfrm>
        <a:prstGeom prst="round2SameRect">
          <a:avLst>
            <a:gd name="adj1" fmla="val 8000"/>
            <a:gd name="adj2" fmla="val 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38100" rIns="12700" bIns="12700" numCol="1" spcCol="1270" anchor="t" anchorCtr="0">
          <a:noAutofit/>
        </a:bodyPr>
        <a:lstStyle/>
        <a:p>
          <a:pPr marL="57150" lvl="1" indent="-57150" algn="l" defTabSz="444500">
            <a:lnSpc>
              <a:spcPct val="90000"/>
            </a:lnSpc>
            <a:spcBef>
              <a:spcPct val="0"/>
            </a:spcBef>
            <a:spcAft>
              <a:spcPct val="15000"/>
            </a:spcAft>
            <a:buChar char="••"/>
          </a:pPr>
          <a:r>
            <a:rPr lang="ro-RO" sz="1000" kern="1200"/>
            <a:t>Memorie programabilă doar pentru citire care poate fi ştearsă cu ajutorul curentului electric. Informaţia este scrisă pe un cip EEPROM după ce este fabricat. Cip-urile EEPROM mai sunt denumite şi Flash ROM-uri. Un cip EEPROM poate fi şters şi rescris fără a fi nevoie să îl îndepărtaţi din calculator.</a:t>
          </a:r>
        </a:p>
      </dsp:txBody>
      <dsp:txXfrm>
        <a:off x="4418535" y="1682254"/>
        <a:ext cx="1633344" cy="1761362"/>
      </dsp:txXfrm>
    </dsp:sp>
    <dsp:sp modelId="{27620A0F-0D7E-4086-A6FA-BE5318E3405F}">
      <dsp:nvSpPr>
        <dsp:cNvPr id="0" name=""/>
        <dsp:cNvSpPr/>
      </dsp:nvSpPr>
      <dsp:spPr>
        <a:xfrm>
          <a:off x="4378382" y="3404230"/>
          <a:ext cx="1713650" cy="550057"/>
        </a:xfrm>
        <a:prstGeom prst="rect">
          <a:avLst/>
        </a:prstGeom>
        <a:solidFill>
          <a:srgbClr val="7030A0"/>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7630" tIns="0" rIns="29210" bIns="0" numCol="1" spcCol="1270" anchor="ctr" anchorCtr="0">
          <a:noAutofit/>
        </a:bodyPr>
        <a:lstStyle/>
        <a:p>
          <a:pPr lvl="0" algn="l" defTabSz="1022350">
            <a:lnSpc>
              <a:spcPct val="90000"/>
            </a:lnSpc>
            <a:spcBef>
              <a:spcPct val="0"/>
            </a:spcBef>
            <a:spcAft>
              <a:spcPct val="35000"/>
            </a:spcAft>
          </a:pPr>
          <a:r>
            <a:rPr lang="en-US" sz="2300" b="1" kern="1200">
              <a:solidFill>
                <a:srgbClr val="FF0000"/>
              </a:solidFill>
            </a:rPr>
            <a:t>EEPROM</a:t>
          </a:r>
          <a:endParaRPr lang="ro-RO" sz="2300" b="1" kern="1200">
            <a:solidFill>
              <a:srgbClr val="FF0000"/>
            </a:solidFill>
          </a:endParaRPr>
        </a:p>
      </dsp:txBody>
      <dsp:txXfrm>
        <a:off x="4378382" y="3404230"/>
        <a:ext cx="1206796" cy="550057"/>
      </dsp:txXfrm>
    </dsp:sp>
    <dsp:sp modelId="{CE907B76-1300-400D-A1A3-2EA402932CB3}">
      <dsp:nvSpPr>
        <dsp:cNvPr id="0" name=""/>
        <dsp:cNvSpPr/>
      </dsp:nvSpPr>
      <dsp:spPr>
        <a:xfrm>
          <a:off x="5592471" y="3370815"/>
          <a:ext cx="599777" cy="599777"/>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9000" r="-9000"/>
          </a:stretch>
        </a:blipFill>
        <a:ln w="12700" cap="flat" cmpd="sng" algn="ctr">
          <a:solidFill>
            <a:schemeClr val="accent5">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3135D1-A5CF-4440-A9F1-6C766F432269}">
      <dsp:nvSpPr>
        <dsp:cNvPr id="0" name=""/>
        <dsp:cNvSpPr/>
      </dsp:nvSpPr>
      <dsp:spPr>
        <a:xfrm rot="5400000">
          <a:off x="-47882" y="513238"/>
          <a:ext cx="478084"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DRAM</a:t>
          </a:r>
          <a:endParaRPr lang="ro-RO" sz="800" kern="1200"/>
        </a:p>
      </dsp:txBody>
      <dsp:txXfrm rot="-5400000">
        <a:off x="0" y="465356"/>
        <a:ext cx="382319" cy="478084"/>
      </dsp:txXfrm>
    </dsp:sp>
    <dsp:sp modelId="{6C798F91-4BC1-4F00-B396-BD722D2708DC}">
      <dsp:nvSpPr>
        <dsp:cNvPr id="0" name=""/>
        <dsp:cNvSpPr/>
      </dsp:nvSpPr>
      <dsp:spPr>
        <a:xfrm rot="5400000">
          <a:off x="3061842" y="-2286521"/>
          <a:ext cx="576249"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RAM-ul dinamic (DRAM) este un cip de memorie care este folosit în calitate de memorie principală. DRAM-ul trebuie să fie reîmprospătat în mod constant cu impulsuri electrice pentru a menţine datele stocate în interiorul cip-ului.</a:t>
          </a:r>
        </a:p>
      </dsp:txBody>
      <dsp:txXfrm rot="-5400000">
        <a:off x="382319" y="421132"/>
        <a:ext cx="5907165" cy="519989"/>
      </dsp:txXfrm>
    </dsp:sp>
    <dsp:sp modelId="{249F3C21-74F2-4388-B7E3-67563DD1E79D}">
      <dsp:nvSpPr>
        <dsp:cNvPr id="0" name=""/>
        <dsp:cNvSpPr/>
      </dsp:nvSpPr>
      <dsp:spPr>
        <a:xfrm rot="5400000">
          <a:off x="-81925" y="1134368"/>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SRAM</a:t>
          </a:r>
          <a:endParaRPr lang="ro-RO" sz="800" kern="1200"/>
        </a:p>
      </dsp:txBody>
      <dsp:txXfrm rot="-5400000">
        <a:off x="0" y="1052443"/>
        <a:ext cx="382319" cy="546170"/>
      </dsp:txXfrm>
    </dsp:sp>
    <dsp:sp modelId="{70B556DA-3BC2-4B13-A924-D159BFF69114}">
      <dsp:nvSpPr>
        <dsp:cNvPr id="0" name=""/>
        <dsp:cNvSpPr/>
      </dsp:nvSpPr>
      <dsp:spPr>
        <a:xfrm rot="5400000">
          <a:off x="3136128" y="-1657239"/>
          <a:ext cx="427677"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RAM-ul static(SRAM) este un cip de memorie care este folosit în calitate de memorie cache. SRAM-ul este mult mai rapid decat DRAM şi nu este nevoie să fie reîmprospătat atât de des. SRAM este mult mai scump decât DRAM.</a:t>
          </a:r>
        </a:p>
      </dsp:txBody>
      <dsp:txXfrm rot="-5400000">
        <a:off x="382320" y="1117446"/>
        <a:ext cx="5914418" cy="385923"/>
      </dsp:txXfrm>
    </dsp:sp>
    <dsp:sp modelId="{E4990003-08F4-4AEA-AA35-9E15D615E0AB}">
      <dsp:nvSpPr>
        <dsp:cNvPr id="0" name=""/>
        <dsp:cNvSpPr/>
      </dsp:nvSpPr>
      <dsp:spPr>
        <a:xfrm rot="5400000">
          <a:off x="-81925" y="1772106"/>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FPM</a:t>
          </a:r>
          <a:endParaRPr lang="ro-RO" sz="800" kern="1200"/>
        </a:p>
      </dsp:txBody>
      <dsp:txXfrm rot="-5400000">
        <a:off x="0" y="1690181"/>
        <a:ext cx="382319" cy="546170"/>
      </dsp:txXfrm>
    </dsp:sp>
    <dsp:sp modelId="{205F1F1F-8257-49F2-BD4F-F0F1B78ABA6A}">
      <dsp:nvSpPr>
        <dsp:cNvPr id="0" name=""/>
        <dsp:cNvSpPr/>
      </dsp:nvSpPr>
      <dsp:spPr>
        <a:xfrm rot="5400000">
          <a:off x="3136128" y="-1012188"/>
          <a:ext cx="427677"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Fast Page Mode DRAM este memoria ce suportă indexarea. Indexarea oferă posibilitatea de a accesa mai rapid datele decât în cazul DRAM-ului standard. Memoria FPM a fost folosită în Intel 486 și sisteme Pentium.</a:t>
          </a:r>
        </a:p>
      </dsp:txBody>
      <dsp:txXfrm rot="-5400000">
        <a:off x="382320" y="1762497"/>
        <a:ext cx="5914418" cy="385923"/>
      </dsp:txXfrm>
    </dsp:sp>
    <dsp:sp modelId="{E5B04DDC-AFC3-4641-AC85-B068FA11495C}">
      <dsp:nvSpPr>
        <dsp:cNvPr id="0" name=""/>
        <dsp:cNvSpPr/>
      </dsp:nvSpPr>
      <dsp:spPr>
        <a:xfrm rot="5400000">
          <a:off x="-81925" y="2527037"/>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EDO</a:t>
          </a:r>
          <a:endParaRPr lang="ro-RO" sz="800" kern="1200"/>
        </a:p>
      </dsp:txBody>
      <dsp:txXfrm rot="-5400000">
        <a:off x="0" y="2445112"/>
        <a:ext cx="382319" cy="546170"/>
      </dsp:txXfrm>
    </dsp:sp>
    <dsp:sp modelId="{095ED5E3-8327-45C4-9161-B81359ADE4BE}">
      <dsp:nvSpPr>
        <dsp:cNvPr id="0" name=""/>
        <dsp:cNvSpPr/>
      </dsp:nvSpPr>
      <dsp:spPr>
        <a:xfrm rot="5400000">
          <a:off x="2991354" y="-230028"/>
          <a:ext cx="717224"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Extended Data Out RAM este o memorie care suprapune accesările consecutive de informaţie. Acest lucru accelerează timpul de acces pentru regăsirea informaţiilor din memorie, deoarece unitatea centrală de procesare nu trebuie să aştepte ca un ciclu de accesare al informaţiei să se încheie înainte de a începe un alt ciclu de accesare a informaţiei.</a:t>
          </a:r>
        </a:p>
      </dsp:txBody>
      <dsp:txXfrm rot="-5400000">
        <a:off x="382319" y="2414019"/>
        <a:ext cx="5900283" cy="647200"/>
      </dsp:txXfrm>
    </dsp:sp>
    <dsp:sp modelId="{44AEDB89-2634-4EB2-A6B6-1175A4737DC9}">
      <dsp:nvSpPr>
        <dsp:cNvPr id="0" name=""/>
        <dsp:cNvSpPr/>
      </dsp:nvSpPr>
      <dsp:spPr>
        <a:xfrm rot="5400000">
          <a:off x="-81925" y="3311338"/>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SDRAM1</a:t>
          </a:r>
          <a:endParaRPr lang="ro-RO" sz="800" kern="1200"/>
        </a:p>
      </dsp:txBody>
      <dsp:txXfrm rot="-5400000">
        <a:off x="0" y="3229413"/>
        <a:ext cx="382319" cy="546170"/>
      </dsp:txXfrm>
    </dsp:sp>
    <dsp:sp modelId="{A28432D1-4BFB-4F59-9B62-562526C25A9F}">
      <dsp:nvSpPr>
        <dsp:cNvPr id="0" name=""/>
        <dsp:cNvSpPr/>
      </dsp:nvSpPr>
      <dsp:spPr>
        <a:xfrm rot="5400000">
          <a:off x="3057729" y="532194"/>
          <a:ext cx="568212"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Memoria DRAM sincronică este memoria DRAM care funcţionează în sincronizare cu magistrala de memorie. Magistrala de memorie este calea informaţională între unitatea centrală de procesare şi memoria principală. Semnalele de control sunt folosite pentru a coordona schimbul de date între SDRAM și microprocesor.</a:t>
          </a:r>
        </a:p>
      </dsp:txBody>
      <dsp:txXfrm rot="-5400000">
        <a:off x="374188" y="3243473"/>
        <a:ext cx="5907557" cy="512736"/>
      </dsp:txXfrm>
    </dsp:sp>
    <dsp:sp modelId="{B538CFD6-FB82-46B9-866E-57B3401295ED}">
      <dsp:nvSpPr>
        <dsp:cNvPr id="0" name=""/>
        <dsp:cNvSpPr/>
      </dsp:nvSpPr>
      <dsp:spPr>
        <a:xfrm rot="5400000">
          <a:off x="-81925" y="4126171"/>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DDR</a:t>
          </a:r>
        </a:p>
        <a:p>
          <a:pPr lvl="0" algn="ctr" defTabSz="355600">
            <a:lnSpc>
              <a:spcPct val="90000"/>
            </a:lnSpc>
            <a:spcBef>
              <a:spcPct val="0"/>
            </a:spcBef>
            <a:spcAft>
              <a:spcPct val="35000"/>
            </a:spcAft>
          </a:pPr>
          <a:r>
            <a:rPr lang="en-US" sz="800" kern="1200"/>
            <a:t>SDRAM</a:t>
          </a:r>
          <a:endParaRPr lang="ro-RO" sz="800" kern="1200"/>
        </a:p>
      </dsp:txBody>
      <dsp:txXfrm rot="-5400000">
        <a:off x="0" y="4044246"/>
        <a:ext cx="382319" cy="546170"/>
      </dsp:txXfrm>
    </dsp:sp>
    <dsp:sp modelId="{32C44D35-C24D-4B8E-8A70-570889A04F6B}">
      <dsp:nvSpPr>
        <dsp:cNvPr id="0" name=""/>
        <dsp:cNvSpPr/>
      </dsp:nvSpPr>
      <dsp:spPr>
        <a:xfrm rot="5400000">
          <a:off x="3041571" y="1330632"/>
          <a:ext cx="616792"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vi-VN" sz="1100" kern="1200"/>
            <a:t>Memoria SDRAM cu rată dublă de transfer (DDR SDRAM) este memoria care transferă informaţiile de două ori mai repede decât SDRAM. DDR SDRAM crește performanța prin transferul de date de două ori pe ciclu de ceas.</a:t>
          </a:r>
          <a:endParaRPr lang="ro-RO" sz="1100" kern="1200"/>
        </a:p>
      </dsp:txBody>
      <dsp:txXfrm rot="-5400000">
        <a:off x="382320" y="4019993"/>
        <a:ext cx="5905186" cy="556574"/>
      </dsp:txXfrm>
    </dsp:sp>
    <dsp:sp modelId="{A232C254-6A4D-4B58-8098-9CA57B1723E4}">
      <dsp:nvSpPr>
        <dsp:cNvPr id="0" name=""/>
        <dsp:cNvSpPr/>
      </dsp:nvSpPr>
      <dsp:spPr>
        <a:xfrm rot="5400000">
          <a:off x="-81925" y="4826556"/>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DDR2</a:t>
          </a:r>
        </a:p>
        <a:p>
          <a:pPr lvl="0" algn="ctr" defTabSz="355600">
            <a:lnSpc>
              <a:spcPct val="90000"/>
            </a:lnSpc>
            <a:spcBef>
              <a:spcPct val="0"/>
            </a:spcBef>
            <a:spcAft>
              <a:spcPct val="35000"/>
            </a:spcAft>
          </a:pPr>
          <a:r>
            <a:rPr lang="en-US" sz="800" kern="1200"/>
            <a:t>SDRAM</a:t>
          </a:r>
          <a:endParaRPr lang="ro-RO" sz="800" kern="1200"/>
        </a:p>
      </dsp:txBody>
      <dsp:txXfrm rot="-5400000">
        <a:off x="0" y="4744631"/>
        <a:ext cx="382319" cy="546170"/>
      </dsp:txXfrm>
    </dsp:sp>
    <dsp:sp modelId="{9BEA9FD5-FE84-4A31-B346-AFA0C56329AC}">
      <dsp:nvSpPr>
        <dsp:cNvPr id="0" name=""/>
        <dsp:cNvSpPr/>
      </dsp:nvSpPr>
      <dsp:spPr>
        <a:xfrm rot="5400000">
          <a:off x="3136128" y="2046203"/>
          <a:ext cx="427677"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vi-VN" sz="1100" kern="1200"/>
            <a:t>Memoria SDRAM cu rată dublă de transfer 2 (DDR2 SDRAM) este mai rapidă decât DDR-SDRAM. DDR2 SDRAM îmbunătaţeşte performanţa faţă de DDR SDRAM prin scăderea zgomotului şi a interferenţelor între fire.</a:t>
          </a:r>
          <a:endParaRPr lang="ro-RO" sz="1100" kern="1200"/>
        </a:p>
      </dsp:txBody>
      <dsp:txXfrm rot="-5400000">
        <a:off x="382320" y="4820889"/>
        <a:ext cx="5914418" cy="385923"/>
      </dsp:txXfrm>
    </dsp:sp>
    <dsp:sp modelId="{2C01FFA5-933B-4B2B-871E-FF9D5369C362}">
      <dsp:nvSpPr>
        <dsp:cNvPr id="0" name=""/>
        <dsp:cNvSpPr/>
      </dsp:nvSpPr>
      <dsp:spPr>
        <a:xfrm rot="5400000">
          <a:off x="-81925" y="5411513"/>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DDR3</a:t>
          </a:r>
        </a:p>
        <a:p>
          <a:pPr lvl="0" algn="ctr" defTabSz="355600">
            <a:lnSpc>
              <a:spcPct val="90000"/>
            </a:lnSpc>
            <a:spcBef>
              <a:spcPct val="0"/>
            </a:spcBef>
            <a:spcAft>
              <a:spcPct val="35000"/>
            </a:spcAft>
          </a:pPr>
          <a:r>
            <a:rPr lang="en-US" sz="800" kern="1200"/>
            <a:t>SDRAM</a:t>
          </a:r>
          <a:endParaRPr lang="ro-RO" sz="800" kern="1200"/>
        </a:p>
      </dsp:txBody>
      <dsp:txXfrm rot="-5400000">
        <a:off x="0" y="5329588"/>
        <a:ext cx="382319" cy="546170"/>
      </dsp:txXfrm>
    </dsp:sp>
    <dsp:sp modelId="{348DAB78-7458-4DAF-B821-D6CD560734D2}">
      <dsp:nvSpPr>
        <dsp:cNvPr id="0" name=""/>
        <dsp:cNvSpPr/>
      </dsp:nvSpPr>
      <dsp:spPr>
        <a:xfrm rot="5400000">
          <a:off x="3136128" y="2643459"/>
          <a:ext cx="427677"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Memoria SDRAM cu rată dublă de transfer 3 (DDR3 SDRAM) extinde lăţimea de bandă de memorie prin dublarea frecvenţei de ceas specifice memoriei DDR2 SDRAM. DDR3 SDRAM consumă mai puțină energie și generează mai puțină căldură decât DDR2 SDRAM.</a:t>
          </a:r>
        </a:p>
      </dsp:txBody>
      <dsp:txXfrm rot="-5400000">
        <a:off x="382320" y="5418145"/>
        <a:ext cx="5914418" cy="385923"/>
      </dsp:txXfrm>
    </dsp:sp>
    <dsp:sp modelId="{D8287CDE-53EC-4E55-94A8-40EE7144160C}">
      <dsp:nvSpPr>
        <dsp:cNvPr id="0" name=""/>
        <dsp:cNvSpPr/>
      </dsp:nvSpPr>
      <dsp:spPr>
        <a:xfrm rot="5400000">
          <a:off x="-81925" y="6119724"/>
          <a:ext cx="546170" cy="382319"/>
        </a:xfrm>
        <a:prstGeom prst="wedgeRectCallout">
          <a:avLst/>
        </a:prstGeom>
        <a:solidFill>
          <a:srgbClr val="7030A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en-US" sz="800" kern="1200"/>
            <a:t>RDRAM</a:t>
          </a:r>
          <a:endParaRPr lang="ro-RO" sz="800" kern="1200"/>
        </a:p>
      </dsp:txBody>
      <dsp:txXfrm rot="-5400000">
        <a:off x="0" y="6037799"/>
        <a:ext cx="382319" cy="546170"/>
      </dsp:txXfrm>
    </dsp:sp>
    <dsp:sp modelId="{558C63A1-98AD-4AC6-A4A1-533758F78858}">
      <dsp:nvSpPr>
        <dsp:cNvPr id="0" name=""/>
        <dsp:cNvSpPr/>
      </dsp:nvSpPr>
      <dsp:spPr>
        <a:xfrm rot="5400000">
          <a:off x="3115117" y="3341425"/>
          <a:ext cx="427677" cy="5935295"/>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ro-RO" sz="1100" kern="1200"/>
            <a:t>RAMBus DRAM este un cip de memorie care a fost dezvoltat să transmită la viteze foarte mari de transfer. Cipurile RDRAM nu sunt folosite în mod obişnuit.</a:t>
          </a:r>
        </a:p>
      </dsp:txBody>
      <dsp:txXfrm rot="-5400000">
        <a:off x="361309" y="6116111"/>
        <a:ext cx="5914418" cy="38592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7042B8-29B0-4832-B6F4-E32B5551232C}">
      <dsp:nvSpPr>
        <dsp:cNvPr id="0" name=""/>
        <dsp:cNvSpPr/>
      </dsp:nvSpPr>
      <dsp:spPr>
        <a:xfrm>
          <a:off x="3607" y="0"/>
          <a:ext cx="1259375" cy="1496060"/>
        </a:xfrm>
        <a:prstGeom prst="roundRect">
          <a:avLst>
            <a:gd name="adj" fmla="val 5000"/>
          </a:avLst>
        </a:prstGeom>
        <a:solidFill>
          <a:srgbClr val="7030A0"/>
        </a:solidFill>
        <a:ln>
          <a:noFill/>
        </a:ln>
        <a:effectLst/>
        <a:scene3d>
          <a:camera prst="orthographicFront"/>
          <a:lightRig rig="flat" dir="t"/>
        </a:scene3d>
        <a:sp3d z="-19050"/>
      </dsp:spPr>
      <dsp:style>
        <a:lnRef idx="0">
          <a:scrgbClr r="0" g="0" b="0"/>
        </a:lnRef>
        <a:fillRef idx="3">
          <a:scrgbClr r="0" g="0" b="0"/>
        </a:fillRef>
        <a:effectRef idx="2">
          <a:scrgbClr r="0" g="0" b="0"/>
        </a:effectRef>
        <a:fontRef idx="minor">
          <a:schemeClr val="lt1"/>
        </a:fontRef>
      </dsp:style>
      <dsp:txBody>
        <a:bodyPr spcFirstLastPara="0" vert="horz" wrap="square" lIns="0" tIns="137160" rIns="177800" bIns="0" numCol="1" spcCol="1270" anchor="t" anchorCtr="0">
          <a:noAutofit/>
        </a:bodyPr>
        <a:lstStyle/>
        <a:p>
          <a:pPr lvl="0" algn="r" defTabSz="1778000">
            <a:lnSpc>
              <a:spcPct val="90000"/>
            </a:lnSpc>
            <a:spcBef>
              <a:spcPct val="0"/>
            </a:spcBef>
            <a:spcAft>
              <a:spcPct val="35000"/>
            </a:spcAft>
          </a:pPr>
          <a:endParaRPr lang="ro-RO" sz="4000" kern="1200" baseline="0"/>
        </a:p>
      </dsp:txBody>
      <dsp:txXfrm rot="16200000">
        <a:off x="-483839" y="487447"/>
        <a:ext cx="1226769" cy="251875"/>
      </dsp:txXfrm>
    </dsp:sp>
    <dsp:sp modelId="{6E73569B-97B4-467B-83F3-34CF15A31956}">
      <dsp:nvSpPr>
        <dsp:cNvPr id="0" name=""/>
        <dsp:cNvSpPr/>
      </dsp:nvSpPr>
      <dsp:spPr>
        <a:xfrm>
          <a:off x="1307061" y="0"/>
          <a:ext cx="1259375" cy="1496060"/>
        </a:xfrm>
        <a:prstGeom prst="roundRect">
          <a:avLst>
            <a:gd name="adj" fmla="val 5000"/>
          </a:avLst>
        </a:prstGeom>
        <a:solidFill>
          <a:srgbClr val="FF000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109728" rIns="142240" bIns="0" numCol="1" spcCol="1270" anchor="t" anchorCtr="0">
          <a:noAutofit/>
        </a:bodyPr>
        <a:lstStyle/>
        <a:p>
          <a:pPr lvl="0" algn="r" defTabSz="1422400">
            <a:lnSpc>
              <a:spcPct val="90000"/>
            </a:lnSpc>
            <a:spcBef>
              <a:spcPct val="0"/>
            </a:spcBef>
            <a:spcAft>
              <a:spcPct val="35000"/>
            </a:spcAft>
          </a:pPr>
          <a:endParaRPr lang="ro-RO" sz="3200" kern="1200"/>
        </a:p>
      </dsp:txBody>
      <dsp:txXfrm rot="16200000">
        <a:off x="819614" y="487447"/>
        <a:ext cx="1226769" cy="251875"/>
      </dsp:txXfrm>
    </dsp:sp>
    <dsp:sp modelId="{F4015E95-F914-4E5F-9A6F-41D124821CF4}">
      <dsp:nvSpPr>
        <dsp:cNvPr id="0" name=""/>
        <dsp:cNvSpPr/>
      </dsp:nvSpPr>
      <dsp:spPr>
        <a:xfrm rot="5400000">
          <a:off x="1203360" y="1188852"/>
          <a:ext cx="219995" cy="188906"/>
        </a:xfrm>
        <a:prstGeom prst="flowChartExtract">
          <a:avLst/>
        </a:prstGeom>
        <a:solidFill>
          <a:schemeClr val="lt1">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CCC428DA-4A3B-430B-B45D-04B98A13C3BA}">
      <dsp:nvSpPr>
        <dsp:cNvPr id="0" name=""/>
        <dsp:cNvSpPr/>
      </dsp:nvSpPr>
      <dsp:spPr>
        <a:xfrm>
          <a:off x="2610515" y="0"/>
          <a:ext cx="1259375" cy="1496060"/>
        </a:xfrm>
        <a:prstGeom prst="roundRect">
          <a:avLst>
            <a:gd name="adj" fmla="val 5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96012" rIns="124460" bIns="0" numCol="1" spcCol="1270" anchor="t" anchorCtr="0">
          <a:noAutofit/>
        </a:bodyPr>
        <a:lstStyle/>
        <a:p>
          <a:pPr lvl="0" algn="r" defTabSz="1244600">
            <a:lnSpc>
              <a:spcPct val="90000"/>
            </a:lnSpc>
            <a:spcBef>
              <a:spcPct val="0"/>
            </a:spcBef>
            <a:spcAft>
              <a:spcPct val="35000"/>
            </a:spcAft>
          </a:pPr>
          <a:endParaRPr lang="ro-RO" sz="2800" kern="1200"/>
        </a:p>
      </dsp:txBody>
      <dsp:txXfrm rot="16200000">
        <a:off x="2123068" y="487447"/>
        <a:ext cx="1226769" cy="251875"/>
      </dsp:txXfrm>
    </dsp:sp>
    <dsp:sp modelId="{828E325E-02EB-4E79-B984-7A72A86224E1}">
      <dsp:nvSpPr>
        <dsp:cNvPr id="0" name=""/>
        <dsp:cNvSpPr/>
      </dsp:nvSpPr>
      <dsp:spPr>
        <a:xfrm rot="5400000">
          <a:off x="2506814" y="1188852"/>
          <a:ext cx="219995" cy="188906"/>
        </a:xfrm>
        <a:prstGeom prst="flowChartExtract">
          <a:avLst/>
        </a:prstGeom>
        <a:solidFill>
          <a:schemeClr val="lt1">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08294030-B19E-4144-84FC-915C145FB1A1}">
      <dsp:nvSpPr>
        <dsp:cNvPr id="0" name=""/>
        <dsp:cNvSpPr/>
      </dsp:nvSpPr>
      <dsp:spPr>
        <a:xfrm>
          <a:off x="3913969" y="0"/>
          <a:ext cx="1259375" cy="1496060"/>
        </a:xfrm>
        <a:prstGeom prst="roundRect">
          <a:avLst>
            <a:gd name="adj" fmla="val 5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109728" rIns="142240" bIns="0" numCol="1" spcCol="1270" anchor="t" anchorCtr="0">
          <a:noAutofit/>
        </a:bodyPr>
        <a:lstStyle/>
        <a:p>
          <a:pPr lvl="0" algn="r" defTabSz="1422400">
            <a:lnSpc>
              <a:spcPct val="90000"/>
            </a:lnSpc>
            <a:spcBef>
              <a:spcPct val="0"/>
            </a:spcBef>
            <a:spcAft>
              <a:spcPct val="35000"/>
            </a:spcAft>
          </a:pPr>
          <a:endParaRPr lang="ro-RO" sz="3200" kern="1200"/>
        </a:p>
      </dsp:txBody>
      <dsp:txXfrm rot="16200000">
        <a:off x="3426522" y="487447"/>
        <a:ext cx="1226769" cy="251875"/>
      </dsp:txXfrm>
    </dsp:sp>
    <dsp:sp modelId="{C6F86E34-57FE-4FCC-A522-814FE6267040}">
      <dsp:nvSpPr>
        <dsp:cNvPr id="0" name=""/>
        <dsp:cNvSpPr/>
      </dsp:nvSpPr>
      <dsp:spPr>
        <a:xfrm rot="5400000">
          <a:off x="3810268" y="1188852"/>
          <a:ext cx="219995" cy="188906"/>
        </a:xfrm>
        <a:prstGeom prst="flowChartExtract">
          <a:avLst/>
        </a:prstGeom>
        <a:solidFill>
          <a:schemeClr val="lt1">
            <a:hueOff val="0"/>
            <a:satOff val="0"/>
            <a:lumOff val="0"/>
            <a:alphaOff val="0"/>
          </a:schemeClr>
        </a:solidFill>
        <a:ln w="6350" cap="flat" cmpd="sng" algn="ctr">
          <a:solidFill>
            <a:schemeClr val="accent4">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2564AF43-7053-48EF-8A9A-E9B0BB899E37}">
      <dsp:nvSpPr>
        <dsp:cNvPr id="0" name=""/>
        <dsp:cNvSpPr/>
      </dsp:nvSpPr>
      <dsp:spPr>
        <a:xfrm>
          <a:off x="5217422" y="0"/>
          <a:ext cx="1259375" cy="1496060"/>
        </a:xfrm>
        <a:prstGeom prst="roundRect">
          <a:avLst>
            <a:gd name="adj" fmla="val 5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68580" rIns="88900" bIns="0" numCol="1" spcCol="1270" anchor="t" anchorCtr="0">
          <a:noAutofit/>
        </a:bodyPr>
        <a:lstStyle/>
        <a:p>
          <a:pPr lvl="0" algn="r" defTabSz="889000">
            <a:lnSpc>
              <a:spcPct val="90000"/>
            </a:lnSpc>
            <a:spcBef>
              <a:spcPct val="0"/>
            </a:spcBef>
            <a:spcAft>
              <a:spcPct val="35000"/>
            </a:spcAft>
          </a:pPr>
          <a:endParaRPr lang="ro-RO" sz="2000" kern="1200"/>
        </a:p>
      </dsp:txBody>
      <dsp:txXfrm rot="16200000">
        <a:off x="4729975" y="487447"/>
        <a:ext cx="1226769" cy="251875"/>
      </dsp:txXfrm>
    </dsp:sp>
    <dsp:sp modelId="{DDE6C2ED-8382-4B41-AEF7-1E19DE9C3283}">
      <dsp:nvSpPr>
        <dsp:cNvPr id="0" name=""/>
        <dsp:cNvSpPr/>
      </dsp:nvSpPr>
      <dsp:spPr>
        <a:xfrm rot="5400000">
          <a:off x="5113722" y="1188852"/>
          <a:ext cx="219995" cy="188906"/>
        </a:xfrm>
        <a:prstGeom prst="flowChartExtract">
          <a:avLst/>
        </a:prstGeom>
        <a:solidFill>
          <a:schemeClr val="lt1">
            <a:hueOff val="0"/>
            <a:satOff val="0"/>
            <a:lumOff val="0"/>
            <a:alphaOff val="0"/>
          </a:schemeClr>
        </a:solidFill>
        <a:ln w="6350" cap="flat" cmpd="sng" algn="ctr">
          <a:solidFill>
            <a:schemeClr val="accent5">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7042B8-29B0-4832-B6F4-E32B5551232C}">
      <dsp:nvSpPr>
        <dsp:cNvPr id="0" name=""/>
        <dsp:cNvSpPr/>
      </dsp:nvSpPr>
      <dsp:spPr>
        <a:xfrm>
          <a:off x="463" y="0"/>
          <a:ext cx="1993225" cy="825388"/>
        </a:xfrm>
        <a:prstGeom prst="roundRect">
          <a:avLst>
            <a:gd name="adj" fmla="val 5000"/>
          </a:avLst>
        </a:prstGeom>
        <a:solidFill>
          <a:srgbClr val="7030A0"/>
        </a:solidFill>
        <a:ln>
          <a:noFill/>
        </a:ln>
        <a:effectLst/>
        <a:scene3d>
          <a:camera prst="orthographicFront"/>
          <a:lightRig rig="flat" dir="t"/>
        </a:scene3d>
        <a:sp3d z="-19050"/>
      </dsp:spPr>
      <dsp:style>
        <a:lnRef idx="0">
          <a:scrgbClr r="0" g="0" b="0"/>
        </a:lnRef>
        <a:fillRef idx="3">
          <a:scrgbClr r="0" g="0" b="0"/>
        </a:fillRef>
        <a:effectRef idx="2">
          <a:scrgbClr r="0" g="0" b="0"/>
        </a:effectRef>
        <a:fontRef idx="minor">
          <a:schemeClr val="lt1"/>
        </a:fontRef>
      </dsp:style>
      <dsp:txBody>
        <a:bodyPr spcFirstLastPara="0" vert="horz" wrap="square" lIns="0" tIns="137160" rIns="177800" bIns="0" numCol="1" spcCol="1270" anchor="t" anchorCtr="0">
          <a:noAutofit/>
        </a:bodyPr>
        <a:lstStyle/>
        <a:p>
          <a:pPr lvl="0" algn="r" defTabSz="1778000">
            <a:lnSpc>
              <a:spcPct val="90000"/>
            </a:lnSpc>
            <a:spcBef>
              <a:spcPct val="0"/>
            </a:spcBef>
            <a:spcAft>
              <a:spcPct val="35000"/>
            </a:spcAft>
          </a:pPr>
          <a:endParaRPr lang="ro-RO" sz="4000" kern="1200" baseline="0"/>
        </a:p>
      </dsp:txBody>
      <dsp:txXfrm rot="16200000">
        <a:off x="-138623" y="139086"/>
        <a:ext cx="676818" cy="398645"/>
      </dsp:txXfrm>
    </dsp:sp>
    <dsp:sp modelId="{6E73569B-97B4-467B-83F3-34CF15A31956}">
      <dsp:nvSpPr>
        <dsp:cNvPr id="0" name=""/>
        <dsp:cNvSpPr/>
      </dsp:nvSpPr>
      <dsp:spPr>
        <a:xfrm>
          <a:off x="2063452" y="0"/>
          <a:ext cx="1993225" cy="825388"/>
        </a:xfrm>
        <a:prstGeom prst="roundRect">
          <a:avLst>
            <a:gd name="adj" fmla="val 5000"/>
          </a:avLst>
        </a:prstGeom>
        <a:solidFill>
          <a:srgbClr val="FF000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109728" rIns="142240" bIns="0" numCol="1" spcCol="1270" anchor="t" anchorCtr="0">
          <a:noAutofit/>
        </a:bodyPr>
        <a:lstStyle/>
        <a:p>
          <a:pPr lvl="0" algn="r" defTabSz="1422400">
            <a:lnSpc>
              <a:spcPct val="90000"/>
            </a:lnSpc>
            <a:spcBef>
              <a:spcPct val="0"/>
            </a:spcBef>
            <a:spcAft>
              <a:spcPct val="35000"/>
            </a:spcAft>
          </a:pPr>
          <a:endParaRPr lang="ro-RO" sz="3200" kern="1200"/>
        </a:p>
      </dsp:txBody>
      <dsp:txXfrm rot="16200000">
        <a:off x="1924365" y="139086"/>
        <a:ext cx="676818" cy="398645"/>
      </dsp:txXfrm>
    </dsp:sp>
    <dsp:sp modelId="{F4015E95-F914-4E5F-9A6F-41D124821CF4}">
      <dsp:nvSpPr>
        <dsp:cNvPr id="0" name=""/>
        <dsp:cNvSpPr/>
      </dsp:nvSpPr>
      <dsp:spPr>
        <a:xfrm rot="5400000">
          <a:off x="2012792" y="557811"/>
          <a:ext cx="121252" cy="298983"/>
        </a:xfrm>
        <a:prstGeom prst="flowChartExtract">
          <a:avLst/>
        </a:prstGeom>
        <a:solidFill>
          <a:schemeClr val="lt1">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2564AF43-7053-48EF-8A9A-E9B0BB899E37}">
      <dsp:nvSpPr>
        <dsp:cNvPr id="0" name=""/>
        <dsp:cNvSpPr/>
      </dsp:nvSpPr>
      <dsp:spPr>
        <a:xfrm>
          <a:off x="4126440" y="0"/>
          <a:ext cx="1993225" cy="825388"/>
        </a:xfrm>
        <a:prstGeom prst="roundRect">
          <a:avLst>
            <a:gd name="adj" fmla="val 5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68580" rIns="88900" bIns="0" numCol="1" spcCol="1270" anchor="t" anchorCtr="0">
          <a:noAutofit/>
        </a:bodyPr>
        <a:lstStyle/>
        <a:p>
          <a:pPr lvl="0" algn="r" defTabSz="889000">
            <a:lnSpc>
              <a:spcPct val="90000"/>
            </a:lnSpc>
            <a:spcBef>
              <a:spcPct val="0"/>
            </a:spcBef>
            <a:spcAft>
              <a:spcPct val="35000"/>
            </a:spcAft>
          </a:pPr>
          <a:endParaRPr lang="ro-RO" sz="2000" kern="1200"/>
        </a:p>
      </dsp:txBody>
      <dsp:txXfrm rot="16200000">
        <a:off x="3987354" y="139086"/>
        <a:ext cx="676818" cy="398645"/>
      </dsp:txXfrm>
    </dsp:sp>
    <dsp:sp modelId="{828E325E-02EB-4E79-B984-7A72A86224E1}">
      <dsp:nvSpPr>
        <dsp:cNvPr id="0" name=""/>
        <dsp:cNvSpPr/>
      </dsp:nvSpPr>
      <dsp:spPr>
        <a:xfrm rot="5400000">
          <a:off x="4075780" y="557811"/>
          <a:ext cx="121252" cy="298983"/>
        </a:xfrm>
        <a:prstGeom prst="flowChartExtract">
          <a:avLst/>
        </a:prstGeom>
        <a:solidFill>
          <a:schemeClr val="lt1">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7042B8-29B0-4832-B6F4-E32B5551232C}">
      <dsp:nvSpPr>
        <dsp:cNvPr id="0" name=""/>
        <dsp:cNvSpPr/>
      </dsp:nvSpPr>
      <dsp:spPr>
        <a:xfrm>
          <a:off x="463" y="0"/>
          <a:ext cx="1993225" cy="824865"/>
        </a:xfrm>
        <a:prstGeom prst="roundRect">
          <a:avLst>
            <a:gd name="adj" fmla="val 5000"/>
          </a:avLst>
        </a:prstGeom>
        <a:solidFill>
          <a:srgbClr val="7030A0"/>
        </a:solidFill>
        <a:ln>
          <a:noFill/>
        </a:ln>
        <a:effectLst/>
        <a:scene3d>
          <a:camera prst="orthographicFront"/>
          <a:lightRig rig="flat" dir="t"/>
        </a:scene3d>
        <a:sp3d z="-19050"/>
      </dsp:spPr>
      <dsp:style>
        <a:lnRef idx="0">
          <a:scrgbClr r="0" g="0" b="0"/>
        </a:lnRef>
        <a:fillRef idx="3">
          <a:scrgbClr r="0" g="0" b="0"/>
        </a:fillRef>
        <a:effectRef idx="2">
          <a:scrgbClr r="0" g="0" b="0"/>
        </a:effectRef>
        <a:fontRef idx="minor">
          <a:schemeClr val="lt1"/>
        </a:fontRef>
      </dsp:style>
      <dsp:txBody>
        <a:bodyPr spcFirstLastPara="0" vert="horz" wrap="square" lIns="0" tIns="137160" rIns="177800" bIns="0" numCol="1" spcCol="1270" anchor="t" anchorCtr="0">
          <a:noAutofit/>
        </a:bodyPr>
        <a:lstStyle/>
        <a:p>
          <a:pPr lvl="0" algn="r" defTabSz="1778000">
            <a:lnSpc>
              <a:spcPct val="90000"/>
            </a:lnSpc>
            <a:spcBef>
              <a:spcPct val="0"/>
            </a:spcBef>
            <a:spcAft>
              <a:spcPct val="35000"/>
            </a:spcAft>
          </a:pPr>
          <a:endParaRPr lang="ro-RO" sz="4000" kern="1200" baseline="0"/>
        </a:p>
      </dsp:txBody>
      <dsp:txXfrm rot="16200000">
        <a:off x="-138408" y="138872"/>
        <a:ext cx="676389" cy="398645"/>
      </dsp:txXfrm>
    </dsp:sp>
    <dsp:sp modelId="{6E73569B-97B4-467B-83F3-34CF15A31956}">
      <dsp:nvSpPr>
        <dsp:cNvPr id="0" name=""/>
        <dsp:cNvSpPr/>
      </dsp:nvSpPr>
      <dsp:spPr>
        <a:xfrm>
          <a:off x="2063452" y="0"/>
          <a:ext cx="1993225" cy="824865"/>
        </a:xfrm>
        <a:prstGeom prst="roundRect">
          <a:avLst>
            <a:gd name="adj" fmla="val 5000"/>
          </a:avLst>
        </a:prstGeom>
        <a:solidFill>
          <a:srgbClr val="FF000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109728" rIns="142240" bIns="0" numCol="1" spcCol="1270" anchor="t" anchorCtr="0">
          <a:noAutofit/>
        </a:bodyPr>
        <a:lstStyle/>
        <a:p>
          <a:pPr lvl="0" algn="r" defTabSz="1422400">
            <a:lnSpc>
              <a:spcPct val="90000"/>
            </a:lnSpc>
            <a:spcBef>
              <a:spcPct val="0"/>
            </a:spcBef>
            <a:spcAft>
              <a:spcPct val="35000"/>
            </a:spcAft>
          </a:pPr>
          <a:endParaRPr lang="ro-RO" sz="3200" kern="1200"/>
        </a:p>
      </dsp:txBody>
      <dsp:txXfrm rot="16200000">
        <a:off x="1924579" y="138872"/>
        <a:ext cx="676389" cy="398645"/>
      </dsp:txXfrm>
    </dsp:sp>
    <dsp:sp modelId="{F4015E95-F914-4E5F-9A6F-41D124821CF4}">
      <dsp:nvSpPr>
        <dsp:cNvPr id="0" name=""/>
        <dsp:cNvSpPr/>
      </dsp:nvSpPr>
      <dsp:spPr>
        <a:xfrm rot="5400000">
          <a:off x="2012792" y="557811"/>
          <a:ext cx="121252" cy="298983"/>
        </a:xfrm>
        <a:prstGeom prst="flowChartExtract">
          <a:avLst/>
        </a:prstGeom>
        <a:solidFill>
          <a:schemeClr val="lt1">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2564AF43-7053-48EF-8A9A-E9B0BB899E37}">
      <dsp:nvSpPr>
        <dsp:cNvPr id="0" name=""/>
        <dsp:cNvSpPr/>
      </dsp:nvSpPr>
      <dsp:spPr>
        <a:xfrm>
          <a:off x="4126440" y="0"/>
          <a:ext cx="1993225" cy="824865"/>
        </a:xfrm>
        <a:prstGeom prst="roundRect">
          <a:avLst>
            <a:gd name="adj" fmla="val 5000"/>
          </a:avLst>
        </a:prstGeom>
        <a:solidFill>
          <a:srgbClr val="00B0F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68580" rIns="88900" bIns="0" numCol="1" spcCol="1270" anchor="t" anchorCtr="0">
          <a:noAutofit/>
        </a:bodyPr>
        <a:lstStyle/>
        <a:p>
          <a:pPr lvl="0" algn="r" defTabSz="889000">
            <a:lnSpc>
              <a:spcPct val="90000"/>
            </a:lnSpc>
            <a:spcBef>
              <a:spcPct val="0"/>
            </a:spcBef>
            <a:spcAft>
              <a:spcPct val="35000"/>
            </a:spcAft>
          </a:pPr>
          <a:endParaRPr lang="ro-RO" sz="2000" kern="1200"/>
        </a:p>
      </dsp:txBody>
      <dsp:txXfrm rot="16200000">
        <a:off x="3987568" y="138872"/>
        <a:ext cx="676389" cy="398645"/>
      </dsp:txXfrm>
    </dsp:sp>
    <dsp:sp modelId="{828E325E-02EB-4E79-B984-7A72A86224E1}">
      <dsp:nvSpPr>
        <dsp:cNvPr id="0" name=""/>
        <dsp:cNvSpPr/>
      </dsp:nvSpPr>
      <dsp:spPr>
        <a:xfrm rot="5400000">
          <a:off x="4075780" y="557811"/>
          <a:ext cx="121252" cy="298983"/>
        </a:xfrm>
        <a:prstGeom prst="flowChartExtract">
          <a:avLst/>
        </a:prstGeom>
        <a:solidFill>
          <a:schemeClr val="lt1">
            <a:hueOff val="0"/>
            <a:satOff val="0"/>
            <a:lumOff val="0"/>
            <a:alphaOff val="0"/>
          </a:schemeClr>
        </a:solidFill>
        <a:ln w="6350" cap="flat" cmpd="sng" algn="ctr">
          <a:solidFill>
            <a:schemeClr val="accent3">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6601F1-8E3C-4813-A9A1-DFF841FCD6AA}">
      <dsp:nvSpPr>
        <dsp:cNvPr id="0" name=""/>
        <dsp:cNvSpPr/>
      </dsp:nvSpPr>
      <dsp:spPr>
        <a:xfrm>
          <a:off x="5135160" y="2402639"/>
          <a:ext cx="215916" cy="409337"/>
        </a:xfrm>
        <a:prstGeom prst="leftBracket">
          <a:avLst/>
        </a:pr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28503BA-5926-4CE4-AA15-51BB017F6573}">
      <dsp:nvSpPr>
        <dsp:cNvPr id="0" name=""/>
        <dsp:cNvSpPr/>
      </dsp:nvSpPr>
      <dsp:spPr>
        <a:xfrm>
          <a:off x="3052063" y="1008910"/>
          <a:ext cx="2299012" cy="437814"/>
        </a:xfrm>
        <a:custGeom>
          <a:avLst/>
          <a:gdLst/>
          <a:ahLst/>
          <a:cxnLst/>
          <a:rect l="0" t="0" r="0" b="0"/>
          <a:pathLst>
            <a:path>
              <a:moveTo>
                <a:pt x="0" y="0"/>
              </a:moveTo>
              <a:lnTo>
                <a:pt x="0" y="298357"/>
              </a:lnTo>
              <a:lnTo>
                <a:pt x="2299012" y="298357"/>
              </a:lnTo>
              <a:lnTo>
                <a:pt x="2299012" y="437814"/>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791590A-8B66-4E02-ADA0-F5F1F6ADF308}">
      <dsp:nvSpPr>
        <dsp:cNvPr id="0" name=""/>
        <dsp:cNvSpPr/>
      </dsp:nvSpPr>
      <dsp:spPr>
        <a:xfrm>
          <a:off x="2692508" y="2402639"/>
          <a:ext cx="168798" cy="490809"/>
        </a:xfrm>
        <a:prstGeom prst="leftBracket">
          <a:avLst/>
        </a:prstGeom>
        <a:noFill/>
        <a:ln w="6350" cap="flat" cmpd="sng" algn="ctr">
          <a:solidFill>
            <a:schemeClr val="dk1"/>
          </a:solidFill>
          <a:prstDash val="solid"/>
          <a:miter lim="800000"/>
        </a:ln>
        <a:effectLst/>
      </dsp:spPr>
      <dsp:style>
        <a:lnRef idx="1">
          <a:schemeClr val="dk1"/>
        </a:lnRef>
        <a:fillRef idx="0">
          <a:schemeClr val="dk1"/>
        </a:fillRef>
        <a:effectRef idx="0">
          <a:schemeClr val="dk1"/>
        </a:effectRef>
        <a:fontRef idx="minor">
          <a:schemeClr val="tx1"/>
        </a:fontRef>
      </dsp:style>
    </dsp:sp>
    <dsp:sp modelId="{E99D019B-01D4-4966-BA9C-FFCDDDA66BFA}">
      <dsp:nvSpPr>
        <dsp:cNvPr id="0" name=""/>
        <dsp:cNvSpPr/>
      </dsp:nvSpPr>
      <dsp:spPr>
        <a:xfrm>
          <a:off x="2861306" y="1008910"/>
          <a:ext cx="190757" cy="437814"/>
        </a:xfrm>
        <a:custGeom>
          <a:avLst/>
          <a:gdLst/>
          <a:ahLst/>
          <a:cxnLst/>
          <a:rect l="0" t="0" r="0" b="0"/>
          <a:pathLst>
            <a:path>
              <a:moveTo>
                <a:pt x="190757" y="0"/>
              </a:moveTo>
              <a:lnTo>
                <a:pt x="190757" y="298357"/>
              </a:lnTo>
              <a:lnTo>
                <a:pt x="0" y="298357"/>
              </a:lnTo>
              <a:lnTo>
                <a:pt x="0" y="437814"/>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A0BB09E-CB05-40C0-874E-984ACF93D73B}">
      <dsp:nvSpPr>
        <dsp:cNvPr id="0" name=""/>
        <dsp:cNvSpPr/>
      </dsp:nvSpPr>
      <dsp:spPr>
        <a:xfrm>
          <a:off x="659205" y="2402639"/>
          <a:ext cx="93845" cy="306413"/>
        </a:xfrm>
        <a:prstGeom prst="leftBracket">
          <a:avLst/>
        </a:pr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FBDACC-2C34-49E4-8273-456A13FED0F4}">
      <dsp:nvSpPr>
        <dsp:cNvPr id="0" name=""/>
        <dsp:cNvSpPr/>
      </dsp:nvSpPr>
      <dsp:spPr>
        <a:xfrm>
          <a:off x="753051" y="1008910"/>
          <a:ext cx="2299012" cy="437814"/>
        </a:xfrm>
        <a:custGeom>
          <a:avLst/>
          <a:gdLst/>
          <a:ahLst/>
          <a:cxnLst/>
          <a:rect l="0" t="0" r="0" b="0"/>
          <a:pathLst>
            <a:path>
              <a:moveTo>
                <a:pt x="2299012" y="0"/>
              </a:moveTo>
              <a:lnTo>
                <a:pt x="2299012" y="298357"/>
              </a:lnTo>
              <a:lnTo>
                <a:pt x="0" y="298357"/>
              </a:lnTo>
              <a:lnTo>
                <a:pt x="0" y="437814"/>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4B84D64-4489-410B-BB18-7DD5E59A16A1}">
      <dsp:nvSpPr>
        <dsp:cNvPr id="0" name=""/>
        <dsp:cNvSpPr/>
      </dsp:nvSpPr>
      <dsp:spPr>
        <a:xfrm>
          <a:off x="963585" y="52995"/>
          <a:ext cx="4176956" cy="955914"/>
        </a:xfrm>
        <a:prstGeom prst="roundRect">
          <a:avLst>
            <a:gd name="adj" fmla="val 10000"/>
          </a:avLst>
        </a:prstGeom>
        <a:solidFill>
          <a:srgbClr val="FF0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258EEAA-9BB8-4B00-B628-44A48E70D68F}">
      <dsp:nvSpPr>
        <dsp:cNvPr id="0" name=""/>
        <dsp:cNvSpPr/>
      </dsp:nvSpPr>
      <dsp:spPr>
        <a:xfrm>
          <a:off x="1130849" y="211896"/>
          <a:ext cx="4176956" cy="955914"/>
        </a:xfrm>
        <a:prstGeom prst="roundRect">
          <a:avLst>
            <a:gd name="adj" fmla="val 10000"/>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n-US" sz="2000" b="1" kern="1200"/>
            <a:t>Conectarea mai multor monitoare </a:t>
          </a:r>
        </a:p>
        <a:p>
          <a:pPr lvl="0" algn="ctr" defTabSz="889000">
            <a:lnSpc>
              <a:spcPct val="90000"/>
            </a:lnSpc>
            <a:spcBef>
              <a:spcPct val="0"/>
            </a:spcBef>
            <a:spcAft>
              <a:spcPct val="35000"/>
            </a:spcAft>
          </a:pPr>
          <a:r>
            <a:rPr lang="en-US" sz="2000" b="1" kern="1200"/>
            <a:t>la un singur calculator</a:t>
          </a:r>
          <a:endParaRPr lang="ro-RO" sz="2000" b="1" kern="1200"/>
        </a:p>
      </dsp:txBody>
      <dsp:txXfrm>
        <a:off x="1158847" y="239894"/>
        <a:ext cx="4120960" cy="899918"/>
      </dsp:txXfrm>
    </dsp:sp>
    <dsp:sp modelId="{0C531359-6B7D-4560-8373-E1F263584E51}">
      <dsp:nvSpPr>
        <dsp:cNvPr id="0" name=""/>
        <dsp:cNvSpPr/>
      </dsp:nvSpPr>
      <dsp:spPr>
        <a:xfrm>
          <a:off x="362" y="1446724"/>
          <a:ext cx="1505377" cy="955914"/>
        </a:xfrm>
        <a:prstGeom prst="roundRect">
          <a:avLst>
            <a:gd name="adj" fmla="val 10000"/>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E8E7DCB-ACB8-4F2D-843D-20625D478D51}">
      <dsp:nvSpPr>
        <dsp:cNvPr id="0" name=""/>
        <dsp:cNvSpPr/>
      </dsp:nvSpPr>
      <dsp:spPr>
        <a:xfrm>
          <a:off x="167626" y="1605625"/>
          <a:ext cx="1505377" cy="95591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b="1" kern="1200"/>
            <a:t>HW</a:t>
          </a:r>
        </a:p>
        <a:p>
          <a:pPr lvl="0" algn="ctr" defTabSz="711200">
            <a:lnSpc>
              <a:spcPct val="90000"/>
            </a:lnSpc>
            <a:spcBef>
              <a:spcPct val="0"/>
            </a:spcBef>
            <a:spcAft>
              <a:spcPct val="35000"/>
            </a:spcAft>
          </a:pPr>
          <a:r>
            <a:rPr lang="en-US" sz="1600" b="1" kern="1200"/>
            <a:t>necesar</a:t>
          </a:r>
          <a:endParaRPr lang="ro-RO" sz="1600" b="1" kern="1200"/>
        </a:p>
      </dsp:txBody>
      <dsp:txXfrm>
        <a:off x="195624" y="1633623"/>
        <a:ext cx="1449381" cy="899918"/>
      </dsp:txXfrm>
    </dsp:sp>
    <dsp:sp modelId="{AF9E403C-FDC6-47FD-A2E6-55950BF40D32}">
      <dsp:nvSpPr>
        <dsp:cNvPr id="0" name=""/>
        <dsp:cNvSpPr/>
      </dsp:nvSpPr>
      <dsp:spPr>
        <a:xfrm>
          <a:off x="215774" y="2709053"/>
          <a:ext cx="886863" cy="1952657"/>
        </a:xfrm>
        <a:prstGeom prst="roundRect">
          <a:avLst>
            <a:gd name="adj" fmla="val 10000"/>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056F150-9EAC-4ECD-8DE2-5CAD4717A3CA}">
      <dsp:nvSpPr>
        <dsp:cNvPr id="0" name=""/>
        <dsp:cNvSpPr/>
      </dsp:nvSpPr>
      <dsp:spPr>
        <a:xfrm>
          <a:off x="383038" y="2867954"/>
          <a:ext cx="886863" cy="1952657"/>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en-US" sz="1000" kern="1200"/>
            <a:t>doua sau mai multe porturi video</a:t>
          </a:r>
        </a:p>
        <a:p>
          <a:pPr lvl="0" algn="l" defTabSz="444500">
            <a:lnSpc>
              <a:spcPct val="90000"/>
            </a:lnSpc>
            <a:spcBef>
              <a:spcPct val="0"/>
            </a:spcBef>
            <a:spcAft>
              <a:spcPct val="35000"/>
            </a:spcAft>
          </a:pPr>
          <a:endParaRPr lang="en-US" sz="1000" kern="1200"/>
        </a:p>
        <a:p>
          <a:pPr lvl="0" algn="l" defTabSz="444500">
            <a:lnSpc>
              <a:spcPct val="90000"/>
            </a:lnSpc>
            <a:spcBef>
              <a:spcPct val="0"/>
            </a:spcBef>
            <a:spcAft>
              <a:spcPct val="35000"/>
            </a:spcAft>
          </a:pPr>
          <a:endParaRPr lang="en-US" sz="1000" kern="1200"/>
        </a:p>
        <a:p>
          <a:pPr lvl="0" algn="l" defTabSz="444500">
            <a:lnSpc>
              <a:spcPct val="90000"/>
            </a:lnSpc>
            <a:spcBef>
              <a:spcPct val="0"/>
            </a:spcBef>
            <a:spcAft>
              <a:spcPct val="35000"/>
            </a:spcAft>
          </a:pPr>
          <a:endParaRPr lang="en-US" sz="1000" kern="1200"/>
        </a:p>
        <a:p>
          <a:pPr lvl="0" algn="l" defTabSz="444500">
            <a:lnSpc>
              <a:spcPct val="90000"/>
            </a:lnSpc>
            <a:spcBef>
              <a:spcPct val="0"/>
            </a:spcBef>
            <a:spcAft>
              <a:spcPct val="35000"/>
            </a:spcAft>
          </a:pPr>
          <a:r>
            <a:rPr lang="en-US" sz="1000" kern="1200"/>
            <a:t>monitoare suplimetare</a:t>
          </a:r>
          <a:endParaRPr lang="ro-RO" sz="1000" kern="1200"/>
        </a:p>
      </dsp:txBody>
      <dsp:txXfrm>
        <a:off x="409013" y="2893929"/>
        <a:ext cx="834913" cy="1900707"/>
      </dsp:txXfrm>
    </dsp:sp>
    <dsp:sp modelId="{6F88E586-EDC0-4E2E-9927-AA6ABA1D6228}">
      <dsp:nvSpPr>
        <dsp:cNvPr id="0" name=""/>
        <dsp:cNvSpPr/>
      </dsp:nvSpPr>
      <dsp:spPr>
        <a:xfrm>
          <a:off x="2108617" y="1446724"/>
          <a:ext cx="1505377" cy="955914"/>
        </a:xfrm>
        <a:prstGeom prst="roundRect">
          <a:avLst>
            <a:gd name="adj" fmla="val 10000"/>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921BDF4-B4A7-453D-93A6-BBD15D72F797}">
      <dsp:nvSpPr>
        <dsp:cNvPr id="0" name=""/>
        <dsp:cNvSpPr/>
      </dsp:nvSpPr>
      <dsp:spPr>
        <a:xfrm>
          <a:off x="2275881" y="1605625"/>
          <a:ext cx="1505377" cy="95591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b="1" kern="1200"/>
            <a:t>Configurare</a:t>
          </a:r>
        </a:p>
        <a:p>
          <a:pPr lvl="0" algn="ctr" defTabSz="711200">
            <a:lnSpc>
              <a:spcPct val="90000"/>
            </a:lnSpc>
            <a:spcBef>
              <a:spcPct val="0"/>
            </a:spcBef>
            <a:spcAft>
              <a:spcPct val="35000"/>
            </a:spcAft>
          </a:pPr>
          <a:r>
            <a:rPr lang="en-US" sz="1600" b="1" kern="1200"/>
            <a:t>SW</a:t>
          </a:r>
          <a:endParaRPr lang="ro-RO" sz="1600" b="1" kern="1200"/>
        </a:p>
      </dsp:txBody>
      <dsp:txXfrm>
        <a:off x="2303879" y="1633623"/>
        <a:ext cx="1449381" cy="899918"/>
      </dsp:txXfrm>
    </dsp:sp>
    <dsp:sp modelId="{24437BC4-D823-4440-9635-FB9726243634}">
      <dsp:nvSpPr>
        <dsp:cNvPr id="0" name=""/>
        <dsp:cNvSpPr/>
      </dsp:nvSpPr>
      <dsp:spPr>
        <a:xfrm>
          <a:off x="1362213" y="2893448"/>
          <a:ext cx="2660589" cy="3787650"/>
        </a:xfrm>
        <a:prstGeom prst="roundRect">
          <a:avLst>
            <a:gd name="adj" fmla="val 10000"/>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E19AF64-2096-48FE-9680-EA8A7504CFCF}">
      <dsp:nvSpPr>
        <dsp:cNvPr id="0" name=""/>
        <dsp:cNvSpPr/>
      </dsp:nvSpPr>
      <dsp:spPr>
        <a:xfrm>
          <a:off x="1529477" y="3052349"/>
          <a:ext cx="2660589" cy="3787650"/>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l" defTabSz="355600">
            <a:lnSpc>
              <a:spcPct val="90000"/>
            </a:lnSpc>
            <a:spcBef>
              <a:spcPct val="0"/>
            </a:spcBef>
            <a:spcAft>
              <a:spcPct val="35000"/>
            </a:spcAft>
          </a:pPr>
          <a:r>
            <a:rPr lang="ro-RO" sz="800" kern="1200"/>
            <a:t> Faceți clic pe Start&gt; Panoul de control&gt; Afişare.
 Faceţi clic pe Modificare setări de afișare. (Fereastra Rezoluţia ecranului ar trebui să arate două pictograme ale monitorului. În cazul în care nu sunt afişate mai multe monitoare pe ecran, monitorul nu poate fi acceptat.)
 Faceți clic pe pictograma monitorului care reprezintă ecranul principal. În cazul în care monitorul nu este deja ecranul principal, verificaţi caseta de lângă Faceți acest monitor ecranul meu principal.
 Alegeţi Extindeţi aceste ecrane din caseta flotantă Mai multe monitoare.
 Faceţi clic pe Identificați. Windows 7 va afişa numere mari pentru a identifica cele două monitoare. Glisaţi și fixaţi pictogramele monitorului pentru a se potrivi cu aranjarea fizică a monitoarelor.
 Alegeţi rezoluţia şi orientarea dorită din casetele flotante.
 Faceţi clic pe OK.</a:t>
          </a:r>
        </a:p>
      </dsp:txBody>
      <dsp:txXfrm>
        <a:off x="1607403" y="3130275"/>
        <a:ext cx="2504737" cy="3631798"/>
      </dsp:txXfrm>
    </dsp:sp>
    <dsp:sp modelId="{90935091-E3B5-4720-B2FC-D0EDCE259DF8}">
      <dsp:nvSpPr>
        <dsp:cNvPr id="0" name=""/>
        <dsp:cNvSpPr/>
      </dsp:nvSpPr>
      <dsp:spPr>
        <a:xfrm>
          <a:off x="4598387" y="1446724"/>
          <a:ext cx="1505377" cy="955914"/>
        </a:xfrm>
        <a:prstGeom prst="roundRect">
          <a:avLst>
            <a:gd name="adj" fmla="val 10000"/>
          </a:avLst>
        </a:prstGeom>
        <a:solidFill>
          <a:srgbClr val="00B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5CFB0EE-EE61-4008-9C26-EAA03FE64C5C}">
      <dsp:nvSpPr>
        <dsp:cNvPr id="0" name=""/>
        <dsp:cNvSpPr/>
      </dsp:nvSpPr>
      <dsp:spPr>
        <a:xfrm>
          <a:off x="4765651" y="1605625"/>
          <a:ext cx="1505377" cy="955914"/>
        </a:xfrm>
        <a:prstGeom prst="roundRect">
          <a:avLst>
            <a:gd name="adj" fmla="val 10000"/>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b="1" kern="1200"/>
            <a:t>Avantaje</a:t>
          </a:r>
        </a:p>
        <a:p>
          <a:pPr lvl="0" algn="ctr" defTabSz="711200">
            <a:lnSpc>
              <a:spcPct val="90000"/>
            </a:lnSpc>
            <a:spcBef>
              <a:spcPct val="0"/>
            </a:spcBef>
            <a:spcAft>
              <a:spcPct val="35000"/>
            </a:spcAft>
          </a:pPr>
          <a:endParaRPr lang="ro-RO" sz="1600" b="1" kern="1200"/>
        </a:p>
      </dsp:txBody>
      <dsp:txXfrm>
        <a:off x="4793649" y="1633623"/>
        <a:ext cx="1449381" cy="899918"/>
      </dsp:txXfrm>
    </dsp:sp>
    <dsp:sp modelId="{01F55B58-6AB5-4E5A-B2D7-10DE3214CAA0}">
      <dsp:nvSpPr>
        <dsp:cNvPr id="0" name=""/>
        <dsp:cNvSpPr/>
      </dsp:nvSpPr>
      <dsp:spPr>
        <a:xfrm>
          <a:off x="4310213" y="2811976"/>
          <a:ext cx="1649894" cy="1856147"/>
        </a:xfrm>
        <a:prstGeom prst="roundRect">
          <a:avLst>
            <a:gd name="adj" fmla="val 10000"/>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F3E91E7-B761-429A-B302-B7C171553779}">
      <dsp:nvSpPr>
        <dsp:cNvPr id="0" name=""/>
        <dsp:cNvSpPr/>
      </dsp:nvSpPr>
      <dsp:spPr>
        <a:xfrm>
          <a:off x="4477477" y="2970877"/>
          <a:ext cx="1649894" cy="1856147"/>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just" defTabSz="355600">
            <a:lnSpc>
              <a:spcPct val="90000"/>
            </a:lnSpc>
            <a:spcBef>
              <a:spcPct val="0"/>
            </a:spcBef>
            <a:spcAft>
              <a:spcPct val="35000"/>
            </a:spcAft>
          </a:pPr>
          <a:r>
            <a:rPr lang="ro-RO" sz="800" kern="1200"/>
            <a:t>Extinderea spațiului de lucru Windows pe două monitoare este un mod ieftin de a îmbunătăţi un calculator.
De asemenea, vizualizarea duală poate fi utilizată pentru a adăuga un al doilea monitor la laptop-uri.
Utilizarea mai multor monitoare creşte productivitatea. De exemplu, un utilizator poate folosi un ecran pentru a realiza o video-conferință, în timp ce ia notiţe într-o aplicație afișată pe monitorul celălalt.
</a:t>
          </a:r>
        </a:p>
      </dsp:txBody>
      <dsp:txXfrm>
        <a:off x="4525801" y="3019201"/>
        <a:ext cx="1553246" cy="1759499"/>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C723869-22B3-4910-B54A-663BA9A95716}">
      <dsp:nvSpPr>
        <dsp:cNvPr id="0" name=""/>
        <dsp:cNvSpPr/>
      </dsp:nvSpPr>
      <dsp:spPr>
        <a:xfrm>
          <a:off x="2541604" y="1635536"/>
          <a:ext cx="3989925" cy="4073049"/>
        </a:xfrm>
        <a:prstGeom prst="gear9">
          <a:avLst/>
        </a:prstGeom>
        <a:solidFill>
          <a:srgbClr val="FF0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r>
            <a:rPr lang="en-US" sz="2800" b="1" kern="1200">
              <a:solidFill>
                <a:schemeClr val="bg1"/>
              </a:solidFill>
            </a:rPr>
            <a:t>Selectarea componentelor</a:t>
          </a:r>
        </a:p>
        <a:p>
          <a:pPr lvl="0" algn="ctr" defTabSz="1244600">
            <a:lnSpc>
              <a:spcPct val="90000"/>
            </a:lnSpc>
            <a:spcBef>
              <a:spcPct val="0"/>
            </a:spcBef>
            <a:spcAft>
              <a:spcPct val="35000"/>
            </a:spcAft>
          </a:pPr>
          <a:r>
            <a:rPr lang="en-US" sz="2800" b="1" kern="1200">
              <a:solidFill>
                <a:schemeClr val="bg1"/>
              </a:solidFill>
            </a:rPr>
            <a:t>pentru computer</a:t>
          </a:r>
          <a:endParaRPr lang="ro-RO" sz="2800" b="1" kern="1200">
            <a:solidFill>
              <a:schemeClr val="bg1"/>
            </a:solidFill>
          </a:endParaRPr>
        </a:p>
      </dsp:txBody>
      <dsp:txXfrm>
        <a:off x="3343756" y="2584106"/>
        <a:ext cx="2385621" cy="2104313"/>
      </dsp:txXfrm>
    </dsp:sp>
    <dsp:sp modelId="{789BBDA0-CB5E-4521-B0DD-5700E24FCAA3}">
      <dsp:nvSpPr>
        <dsp:cNvPr id="0" name=""/>
        <dsp:cNvSpPr/>
      </dsp:nvSpPr>
      <dsp:spPr>
        <a:xfrm>
          <a:off x="493698" y="332501"/>
          <a:ext cx="2893742" cy="3117992"/>
        </a:xfrm>
        <a:prstGeom prst="gear6">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r>
            <a:rPr lang="en-US" sz="2800" b="1" kern="1200">
              <a:solidFill>
                <a:schemeClr val="bg1"/>
              </a:solidFill>
            </a:rPr>
            <a:t>Capitolul II</a:t>
          </a:r>
          <a:endParaRPr lang="ro-RO" sz="2800" b="1" kern="1200">
            <a:solidFill>
              <a:schemeClr val="bg1"/>
            </a:solidFill>
          </a:endParaRPr>
        </a:p>
      </dsp:txBody>
      <dsp:txXfrm>
        <a:off x="1222206" y="1098497"/>
        <a:ext cx="1436726" cy="1586000"/>
      </dsp:txXfrm>
    </dsp:sp>
    <dsp:sp modelId="{E51C6C8D-FDE6-46BA-897A-A7FCB05CF502}">
      <dsp:nvSpPr>
        <dsp:cNvPr id="0" name=""/>
        <dsp:cNvSpPr/>
      </dsp:nvSpPr>
      <dsp:spPr>
        <a:xfrm>
          <a:off x="4468084" y="1704106"/>
          <a:ext cx="2312235" cy="2911382"/>
        </a:xfrm>
        <a:prstGeom prst="circularArrow">
          <a:avLst>
            <a:gd name="adj1" fmla="val 4878"/>
            <a:gd name="adj2" fmla="val 312630"/>
            <a:gd name="adj3" fmla="val 3264873"/>
            <a:gd name="adj4" fmla="val 15062694"/>
            <a:gd name="adj5" fmla="val 5691"/>
          </a:avLst>
        </a:prstGeom>
        <a:solidFill>
          <a:srgbClr val="FF0000"/>
        </a:solidFill>
        <a:ln>
          <a:noFill/>
        </a:ln>
        <a:effectLst/>
      </dsp:spPr>
      <dsp:style>
        <a:lnRef idx="0">
          <a:scrgbClr r="0" g="0" b="0"/>
        </a:lnRef>
        <a:fillRef idx="1">
          <a:scrgbClr r="0" g="0" b="0"/>
        </a:fillRef>
        <a:effectRef idx="0">
          <a:scrgbClr r="0" g="0" b="0"/>
        </a:effectRef>
        <a:fontRef idx="minor">
          <a:schemeClr val="lt1"/>
        </a:fontRef>
      </dsp:style>
    </dsp:sp>
    <dsp:sp modelId="{E0AD52B4-9E3F-470A-8296-468ABDAED86B}">
      <dsp:nvSpPr>
        <dsp:cNvPr id="0" name=""/>
        <dsp:cNvSpPr/>
      </dsp:nvSpPr>
      <dsp:spPr>
        <a:xfrm>
          <a:off x="212212" y="87669"/>
          <a:ext cx="3146361" cy="3146361"/>
        </a:xfrm>
        <a:prstGeom prst="leftCircularArrow">
          <a:avLst>
            <a:gd name="adj1" fmla="val 6452"/>
            <a:gd name="adj2" fmla="val 429999"/>
            <a:gd name="adj3" fmla="val 10489124"/>
            <a:gd name="adj4" fmla="val 14837806"/>
            <a:gd name="adj5" fmla="val 7527"/>
          </a:avLst>
        </a:prstGeom>
        <a:solidFill>
          <a:schemeClr val="accent4">
            <a:hueOff val="10395693"/>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bList2">
  <dgm:title val=""/>
  <dgm:desc val=""/>
  <dgm:catLst>
    <dgm:cat type="list" pri="7000"/>
    <dgm:cat type="convert" pri="16000"/>
    <dgm:cat type="picture" pri="28000"/>
    <dgm:cat type="pictureconvert" pri="28000"/>
  </dgm:catLst>
  <dgm:sampData useDef="1">
    <dgm:dataModel>
      <dgm:pt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dir/>
      <dgm:animLvl val="lvl"/>
      <dgm:resizeHandles val="exact"/>
    </dgm:varLst>
    <dgm:choose name="Name0">
      <dgm:if name="Name1" axis="self"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08"/>
      <dgm:constr type="sp" refType="w" refFor="ch" refForName="compNode" op="equ" fact="0.16"/>
      <dgm:constr type="primFontSz" for="des" forName="parentText" op="equ" val="65"/>
      <dgm:constr type="primFontSz" for="des" forName="childRect" op="equ" val="65"/>
    </dgm:constrLst>
    <dgm:ruleLst/>
    <dgm:forEach name="nodesForEach" axis="ch" ptType="node">
      <dgm:layoutNode name="compNode">
        <dgm:alg type="composite">
          <dgm:param type="ar" val="0.943"/>
        </dgm:alg>
        <dgm:shape xmlns:r="http://schemas.openxmlformats.org/officeDocument/2006/relationships" r:blip="">
          <dgm:adjLst/>
        </dgm:shape>
        <dgm:presOf/>
        <dgm:choose name="Name3">
          <dgm:if name="Name4" axis="self" func="var" arg="dir" op="equ" val="norm">
            <dgm:constrLst>
              <dgm:constr type="w" val="1"/>
              <dgm:constr type="h" refType="w" fact="1.06"/>
              <dgm:constr type="h" for="ch" forName="childRect" refType="h" fact="0.65"/>
              <dgm:constr type="w" for="ch" forName="childRect" refType="w" fact="0.923"/>
              <dgm:constr type="l" for="ch" forName="childRect"/>
              <dgm:constr type="t" for="ch" forName="childRect"/>
              <dgm:constr type="w" for="ch" forName="parentText" refType="w" fact="0.65"/>
              <dgm:constr type="h" for="ch" forName="parentText" refType="h" refFor="ch" refForName="childRect" fact="0.43"/>
              <dgm:constr type="l" for="ch" forName="parentText"/>
              <dgm:constr type="t" for="ch" forName="parentText" refType="h" refFor="ch" refForName="childRect"/>
              <dgm:constr type="w" for="ch" forName="parentRect" refType="w" fact="0.923"/>
              <dgm:constr type="h" for="ch" forName="parentRect" refType="h" refFor="ch" refForName="parentText"/>
              <dgm:constr type="l" for="ch" forName="parentRect"/>
              <dgm:constr type="t" for="ch" forName="parentRect" refType="t" refFor="ch" refForName="parentText"/>
              <dgm:constr type="w" for="ch" forName="adorn" refType="w" refFor="ch" refForName="parentRect" fact="0.35"/>
              <dgm:constr type="h" for="ch" forName="adorn" refType="w" refFor="ch" refForName="parentRect" fact="0.35"/>
              <dgm:constr type="b" for="ch" forName="adorn" refType="h"/>
              <dgm:constr type="r" for="ch" forName="adorn" refType="w"/>
            </dgm:constrLst>
          </dgm:if>
          <dgm:else name="Name5">
            <dgm:constrLst>
              <dgm:constr type="w" val="1"/>
              <dgm:constr type="h" refType="w" fact="1.06"/>
              <dgm:constr type="h" for="ch" forName="childRect" refType="h" fact="0.65"/>
              <dgm:constr type="w" for="ch" forName="childRect" refType="w" fact="0.923"/>
              <dgm:constr type="r" for="ch" forName="childRect" refType="w"/>
              <dgm:constr type="t" for="ch" forName="childRect"/>
              <dgm:constr type="w" for="ch" forName="parentText" refType="w" fact="0.65"/>
              <dgm:constr type="h" for="ch" forName="parentText" refType="h" refFor="ch" refForName="childRect" fact="0.43"/>
              <dgm:constr type="r" for="ch" forName="parentText" refType="w"/>
              <dgm:constr type="t" for="ch" forName="parentText" refType="h" refFor="ch" refForName="childRect"/>
              <dgm:constr type="w" for="ch" forName="parentRect" refType="w" fact="0.923"/>
              <dgm:constr type="h" for="ch" forName="parentRect" refType="h" refFor="ch" refForName="parentText"/>
              <dgm:constr type="r" for="ch" forName="parentRect" refType="w"/>
              <dgm:constr type="t" for="ch" forName="parentRect" refType="t" refFor="ch" refForName="parentText"/>
              <dgm:constr type="w" for="ch" forName="adorn" refType="w" refFor="ch" refForName="parentRect" fact="0.35"/>
              <dgm:constr type="h" for="ch" forName="adorn" refType="w" refFor="ch" refForName="parentRect" fact="0.35"/>
              <dgm:constr type="b" for="ch" forName="adorn" refType="h"/>
              <dgm:constr type="l" for="ch" forName="adorn"/>
            </dgm:constrLst>
          </dgm:else>
        </dgm:choose>
        <dgm:ruleLst/>
        <dgm:layoutNode name="childRect" styleLbl="bgAcc1">
          <dgm:varLst>
            <dgm:bulletEnabled val="1"/>
          </dgm:varLst>
          <dgm:alg type="tx">
            <dgm:param type="stBulletLvl" val="1"/>
          </dgm:alg>
          <dgm:shape xmlns:r="http://schemas.openxmlformats.org/officeDocument/2006/relationships" type="round2SameRect" r:blip="">
            <dgm:adjLst>
              <dgm:adj idx="1" val="0.08"/>
            </dgm:adjLst>
          </dgm:shape>
          <dgm:presOf axis="des" ptType="node"/>
          <dgm:constrLst>
            <dgm:constr type="secFontSz" refType="primFontSz"/>
            <dgm:constr type="tMarg" refType="primFontSz" fact="0.3"/>
            <dgm:constr type="bMarg" refType="primFontSz" fact="0.1"/>
            <dgm:constr type="lMarg" refType="primFontSz" fact="0.1"/>
            <dgm:constr type="rMarg" refType="primFontSz" fact="0.1"/>
          </dgm:constrLst>
          <dgm:ruleLst>
            <dgm:rule type="primFontSz" val="5" fact="NaN" max="NaN"/>
          </dgm:ruleLst>
        </dgm:layoutNode>
        <dgm:layoutNode name="parentText">
          <dgm:varLst>
            <dgm:chMax val="0"/>
            <dgm:bulletEnabled val="1"/>
          </dgm:varLst>
          <dgm:choose name="Name6">
            <dgm:if name="Name7" func="var" arg="dir" op="equ" val="norm">
              <dgm:alg type="tx">
                <dgm:param type="parTxLTRAlign" val="l"/>
                <dgm:param type="parTxRTLAlign" val="l"/>
              </dgm:alg>
            </dgm:if>
            <dgm:else name="Name8">
              <dgm:alg type="tx">
                <dgm:param type="parTxLTRAlign" val="r"/>
                <dgm:param type="parTxRTLAlign" val="r"/>
              </dgm:alg>
            </dgm:else>
          </dgm:choose>
          <dgm:shape xmlns:r="http://schemas.openxmlformats.org/officeDocument/2006/relationships" type="rect" r:blip="" zOrderOff="1" hideGeom="1">
            <dgm:adjLst/>
          </dgm:shape>
          <dgm:presOf axis="self" ptType="node"/>
          <dgm:constrLst>
            <dgm:constr type="tMarg"/>
            <dgm:constr type="bMarg"/>
            <dgm:constr type="lMarg" refType="primFontSz" fact="0.3"/>
            <dgm:constr type="rMarg" refType="primFontSz" fact="0.1"/>
          </dgm:constrLst>
          <dgm:ruleLst>
            <dgm:rule type="primFontSz" val="5" fact="NaN" max="NaN"/>
          </dgm:ruleLst>
        </dgm:layoutNode>
        <dgm:layoutNode name="parentRect" styleLbl="alignNode1">
          <dgm:alg type="sp"/>
          <dgm:shape xmlns:r="http://schemas.openxmlformats.org/officeDocument/2006/relationships" type="rect" r:blip="">
            <dgm:adjLst/>
          </dgm:shape>
          <dgm:presOf axis="self" ptType="node"/>
          <dgm:constrLst/>
          <dgm:ruleLst/>
        </dgm:layoutNode>
        <dgm:layoutNode name="adorn" styleLbl="fgAccFollowNod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constr type="w" val="1"/>
            <dgm:constr type="h" refType="w"/>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7">
  <dgm:title val=""/>
  <dgm:desc val=""/>
  <dgm:catLst>
    <dgm:cat type="process" pri="21000"/>
    <dgm:cat type="list" pri="9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2" destOrd="0"/>
        <dgm:cxn modelId="13" srcId="1" destId="11" srcOrd="0" destOrd="0"/>
        <dgm:cxn modelId="23" srcId="2" destId="21" srcOrd="0" destOrd="0"/>
        <dgm:cxn modelId="33" srcId="3" destId="31"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h" for="ch" forName="compositeNode" refType="h"/>
      <dgm:constr type="w" for="ch" forName="compositeNode" refType="w"/>
      <dgm:constr type="w" for="ch" forName="hSp" refType="w" refFor="ch" refForName="compositeNode" fact="-0.035"/>
      <dgm:constr type="w" for="des" forName="simulatedConn" refType="w" refFor="ch" refForName="compositeNode" fact="0.15"/>
      <dgm:constr type="h" for="des" forName="simulatedConn" refType="w" refFor="des" refForName="simulatedConn"/>
      <dgm:constr type="h" for="des" forName="vSp1" refType="w" refFor="ch" refForName="compositeNode" fact="0.8"/>
      <dgm:constr type="h" for="des" forName="vSp2" refType="w" refFor="ch" refForName="compositeNode" fact="0.07"/>
      <dgm:constr type="w" for="ch" forName="vProcSp" refType="w" refFor="des" refForName="simulatedConn" op="equ"/>
      <dgm:constr type="h" for="ch" forName="vProcSp" refType="h" refFor="ch" refForName="compositeNode" op="equ"/>
      <dgm:constr type="w" for="ch" forName="sibTrans" refType="w" refFor="ch" refForName="compositeNode" fact="-0.08"/>
      <dgm:constr type="primFontSz" for="des" forName="parentNode" op="equ"/>
      <dgm:constr type="primFontSz" for="des" forName="childNode" op="equ"/>
    </dgm:constrLst>
    <dgm:ruleLst/>
    <dgm:forEach name="Name4" axis="ch" ptType="node">
      <dgm:layoutNode name="compositeNode">
        <dgm:varLst>
          <dgm:bulletEnabled val="1"/>
        </dgm:varLst>
        <dgm:alg type="composite"/>
        <dgm:choose name="Name5">
          <dgm:if name="Name6" func="var" arg="dir" op="equ" val="norm">
            <dgm:constrLst>
              <dgm:constr type="h" refType="w" op="lte" fact="1.2"/>
              <dgm:constr type="w" for="ch" forName="bgRect" refType="w"/>
              <dgm:constr type="h" for="ch" forName="bgRect" refType="h"/>
              <dgm:constr type="t" for="ch" forName="bgRect"/>
              <dgm:constr type="l" for="ch" forName="bgRect"/>
              <dgm:constr type="w" for="ch" forName="parentNode" refType="w" refFor="ch" refForName="bgRect" fact="0.2"/>
              <dgm:constr type="h" for="ch" forName="parentNode" refType="h" fact="0.82"/>
              <dgm:constr type="t" for="ch" forName="parentNode"/>
              <dgm:constr type="l" for="ch" forName="parentNode"/>
              <dgm:constr type="r" for="ch" forName="childNode" refType="r" refFor="ch" refForName="bgRect" fact="0.945"/>
              <dgm:constr type="h" for="ch" forName="childNode" refType="h" refFor="ch" refForName="bgRect" op="equ"/>
              <dgm:constr type="t" for="ch" forName="childNode"/>
              <dgm:constr type="l" for="ch" forName="childNode" refType="r" refFor="ch" refForName="parentNode"/>
            </dgm:constrLst>
          </dgm:if>
          <dgm:else name="Name7">
            <dgm:constrLst>
              <dgm:constr type="h" refType="w" op="lte" fact="1.2"/>
              <dgm:constr type="w" for="ch" forName="bgRect" refType="w"/>
              <dgm:constr type="h" for="ch" forName="bgRect" refType="h"/>
              <dgm:constr type="t" for="ch" forName="bgRect"/>
              <dgm:constr type="r" for="ch" forName="bgRect" refType="w"/>
              <dgm:constr type="w" for="ch" forName="parentNode" refType="w" refFor="ch" refForName="bgRect" fact="0.2"/>
              <dgm:constr type="h" for="ch" forName="parentNode" refType="h" fact="0.82"/>
              <dgm:constr type="t" for="ch" forName="parentNode"/>
              <dgm:constr type="r" for="ch" forName="parentNode" refType="w"/>
              <dgm:constr type="h" for="ch" forName="childNode" refType="h" refFor="ch" refForName="bgRect"/>
              <dgm:constr type="t" for="ch" forName="childNode"/>
              <dgm:constr type="r" for="ch" forName="childNode" refType="l" refFor="ch" refForName="parentNode"/>
              <dgm:constr type="l" for="ch" forName="childNode" refType="w" refFor="ch" refForName="bgRect" fact="0.055"/>
            </dgm:constrLst>
          </dgm:else>
        </dgm:choose>
        <dgm:ruleLst>
          <dgm:rule type="w" for="ch" forName="childNode" val="NaN" fact="NaN" max="30"/>
        </dgm:ruleLst>
        <dgm:layoutNode name="bgRect" styleLbl="node1">
          <dgm:alg type="sp"/>
          <dgm:shape xmlns:r="http://schemas.openxmlformats.org/officeDocument/2006/relationships" type="roundRect" r:blip="" zOrderOff="-1">
            <dgm:adjLst>
              <dgm:adj idx="1" val="0.05"/>
            </dgm:adjLst>
          </dgm:shape>
          <dgm:presOf axis="self"/>
          <dgm:constrLst/>
          <dgm:ruleLst/>
        </dgm:layoutNode>
        <dgm:layoutNode name="parentNode" styleLbl="node1">
          <dgm:varLst>
            <dgm:chMax val="0"/>
            <dgm:bulletEnabled val="1"/>
          </dgm:varLst>
          <dgm:presOf axis="self"/>
          <dgm:choose name="Name8">
            <dgm:if name="Name9" func="var" arg="dir" op="equ" val="norm">
              <dgm:alg type="tx">
                <dgm:param type="autoTxRot" val="grav"/>
                <dgm:param type="txAnchorVert" val="t"/>
                <dgm:param type="parTxLTRAlign" val="r"/>
                <dgm:param type="parTxRTLAlign" val="r"/>
              </dgm:alg>
              <dgm:shape xmlns:r="http://schemas.openxmlformats.org/officeDocument/2006/relationships" rot="270" type="rect" r:blip="" hideGeom="1">
                <dgm:adjLst/>
              </dgm:shape>
              <dgm:constrLst>
                <dgm:constr type="primFontSz" val="65"/>
                <dgm:constr type="lMarg"/>
                <dgm:constr type="rMarg" refType="primFontSz" fact="0.35"/>
                <dgm:constr type="tMarg" refType="primFontSz" fact="0.27"/>
                <dgm:constr type="bMarg"/>
              </dgm:constrLst>
            </dgm:if>
            <dgm:else name="Name10">
              <dgm:alg type="tx">
                <dgm:param type="autoTxRot" val="grav"/>
                <dgm:param type="txAnchorVert" val="t"/>
                <dgm:param type="parTxLTRAlign" val="l"/>
                <dgm:param type="parTxRTLAlign" val="l"/>
              </dgm:alg>
              <dgm:shape xmlns:r="http://schemas.openxmlformats.org/officeDocument/2006/relationships" rot="90" type="rect" r:blip="" hideGeom="1">
                <dgm:adjLst/>
              </dgm:shape>
              <dgm:constrLst>
                <dgm:constr type="primFontSz" val="65"/>
                <dgm:constr type="lMarg" refType="primFontSz" fact="0.35"/>
                <dgm:constr type="rMarg"/>
                <dgm:constr type="tMarg" refType="primFontSz" fact="0.27"/>
                <dgm:constr type="bMarg"/>
              </dgm:constrLst>
            </dgm:else>
          </dgm:choose>
          <dgm:ruleLst>
            <dgm:rule type="primFontSz" val="5" fact="NaN" max="NaN"/>
          </dgm:ruleLst>
        </dgm:layoutNode>
        <dgm:choose name="Name11">
          <dgm:if name="Name12" axis="ch" ptType="node" func="cnt" op="gte" val="1">
            <dgm:layoutNode name="childNode" styleLbl="node1" moveWith="bgRect">
              <dgm:varLst>
                <dgm:bulletEnabled val="1"/>
              </dgm:varLst>
              <dgm:alg type="tx">
                <dgm:param type="parTxLTRAlign" val="l"/>
                <dgm:param type="parTxRTLAlign" val="r"/>
                <dgm:param type="txAnchorVert" val="t"/>
              </dgm:alg>
              <dgm:shape xmlns:r="http://schemas.openxmlformats.org/officeDocument/2006/relationships" type="rect" r:blip="" hideGeom="1">
                <dgm:adjLst/>
              </dgm:shape>
              <dgm:presOf axis="des" ptType="node"/>
              <dgm:constrLst>
                <dgm:constr type="primFontSz" val="65"/>
                <dgm:constr type="lMarg"/>
                <dgm:constr type="bMarg"/>
                <dgm:constr type="tMarg" refType="primFontSz" fact="0.27"/>
                <dgm:constr type="rMarg"/>
              </dgm:constrLst>
              <dgm:ruleLst>
                <dgm:rule type="primFontSz" val="5" fact="NaN" max="NaN"/>
              </dgm:ruleLst>
            </dgm:layoutNode>
          </dgm:if>
          <dgm:else name="Name13"/>
        </dgm:choose>
      </dgm:layoutNode>
      <dgm:forEach name="Name14" axis="followSib" ptType="sibTrans" cnt="1">
        <dgm:layoutNode name="hSp">
          <dgm:alg type="sp"/>
          <dgm:shape xmlns:r="http://schemas.openxmlformats.org/officeDocument/2006/relationships" r:blip="">
            <dgm:adjLst/>
          </dgm:shape>
          <dgm:presOf/>
          <dgm:constrLst/>
          <dgm:ruleLst/>
        </dgm:layoutNode>
        <dgm:layoutNode name="vProcSp" moveWith="bgRect">
          <dgm:alg type="lin">
            <dgm:param type="linDir" val="fromT"/>
          </dgm:alg>
          <dgm:shape xmlns:r="http://schemas.openxmlformats.org/officeDocument/2006/relationships" r:blip="">
            <dgm:adjLst/>
          </dgm:shape>
          <dgm:presOf/>
          <dgm:constrLst>
            <dgm:constr type="w" for="ch" forName="vSp1" refType="w"/>
            <dgm:constr type="w" for="ch" forName="simulatedConn" refType="w"/>
            <dgm:constr type="w" for="ch" forName="vSp2" refType="w"/>
          </dgm:constrLst>
          <dgm:ruleLst/>
          <dgm:layoutNode name="vSp1">
            <dgm:alg type="sp"/>
            <dgm:shape xmlns:r="http://schemas.openxmlformats.org/officeDocument/2006/relationships" r:blip="">
              <dgm:adjLst/>
            </dgm:shape>
            <dgm:presOf/>
            <dgm:constrLst/>
            <dgm:ruleLst/>
          </dgm:layoutNode>
          <dgm:layoutNode name="simulatedConn" styleLbl="solidFgAcc1">
            <dgm:alg type="sp"/>
            <dgm:choose name="Name15">
              <dgm:if name="Name16" func="var" arg="dir" op="equ" val="norm">
                <dgm:shape xmlns:r="http://schemas.openxmlformats.org/officeDocument/2006/relationships" rot="90" type="flowChartExtract" r:blip="">
                  <dgm:adjLst/>
                </dgm:shape>
              </dgm:if>
              <dgm:else name="Name17">
                <dgm:shape xmlns:r="http://schemas.openxmlformats.org/officeDocument/2006/relationships" rot="-90" type="flowChartExtract" r:blip="">
                  <dgm:adjLst/>
                </dgm:shape>
              </dgm:else>
            </dgm:choose>
            <dgm:presOf/>
            <dgm:constrLst/>
            <dgm:ruleLst/>
          </dgm:layoutNode>
          <dgm:layoutNode name="vSp2">
            <dgm:alg type="sp"/>
            <dgm:shape xmlns:r="http://schemas.openxmlformats.org/officeDocument/2006/relationships" r:blip="">
              <dgm:adjLst/>
            </dgm:shape>
            <dgm:presOf/>
            <dgm:constrLst/>
            <dgm:ruleLst/>
          </dgm:layoutNode>
        </dgm:layoutNode>
        <dgm:layoutNode name="sibTran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Process7">
  <dgm:title val=""/>
  <dgm:desc val=""/>
  <dgm:catLst>
    <dgm:cat type="process" pri="21000"/>
    <dgm:cat type="list" pri="9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2" destOrd="0"/>
        <dgm:cxn modelId="13" srcId="1" destId="11" srcOrd="0" destOrd="0"/>
        <dgm:cxn modelId="23" srcId="2" destId="21" srcOrd="0" destOrd="0"/>
        <dgm:cxn modelId="33" srcId="3" destId="31"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h" for="ch" forName="compositeNode" refType="h"/>
      <dgm:constr type="w" for="ch" forName="compositeNode" refType="w"/>
      <dgm:constr type="w" for="ch" forName="hSp" refType="w" refFor="ch" refForName="compositeNode" fact="-0.035"/>
      <dgm:constr type="w" for="des" forName="simulatedConn" refType="w" refFor="ch" refForName="compositeNode" fact="0.15"/>
      <dgm:constr type="h" for="des" forName="simulatedConn" refType="w" refFor="des" refForName="simulatedConn"/>
      <dgm:constr type="h" for="des" forName="vSp1" refType="w" refFor="ch" refForName="compositeNode" fact="0.8"/>
      <dgm:constr type="h" for="des" forName="vSp2" refType="w" refFor="ch" refForName="compositeNode" fact="0.07"/>
      <dgm:constr type="w" for="ch" forName="vProcSp" refType="w" refFor="des" refForName="simulatedConn" op="equ"/>
      <dgm:constr type="h" for="ch" forName="vProcSp" refType="h" refFor="ch" refForName="compositeNode" op="equ"/>
      <dgm:constr type="w" for="ch" forName="sibTrans" refType="w" refFor="ch" refForName="compositeNode" fact="-0.08"/>
      <dgm:constr type="primFontSz" for="des" forName="parentNode" op="equ"/>
      <dgm:constr type="primFontSz" for="des" forName="childNode" op="equ"/>
    </dgm:constrLst>
    <dgm:ruleLst/>
    <dgm:forEach name="Name4" axis="ch" ptType="node">
      <dgm:layoutNode name="compositeNode">
        <dgm:varLst>
          <dgm:bulletEnabled val="1"/>
        </dgm:varLst>
        <dgm:alg type="composite"/>
        <dgm:choose name="Name5">
          <dgm:if name="Name6" func="var" arg="dir" op="equ" val="norm">
            <dgm:constrLst>
              <dgm:constr type="h" refType="w" op="lte" fact="1.2"/>
              <dgm:constr type="w" for="ch" forName="bgRect" refType="w"/>
              <dgm:constr type="h" for="ch" forName="bgRect" refType="h"/>
              <dgm:constr type="t" for="ch" forName="bgRect"/>
              <dgm:constr type="l" for="ch" forName="bgRect"/>
              <dgm:constr type="w" for="ch" forName="parentNode" refType="w" refFor="ch" refForName="bgRect" fact="0.2"/>
              <dgm:constr type="h" for="ch" forName="parentNode" refType="h" fact="0.82"/>
              <dgm:constr type="t" for="ch" forName="parentNode"/>
              <dgm:constr type="l" for="ch" forName="parentNode"/>
              <dgm:constr type="r" for="ch" forName="childNode" refType="r" refFor="ch" refForName="bgRect" fact="0.945"/>
              <dgm:constr type="h" for="ch" forName="childNode" refType="h" refFor="ch" refForName="bgRect" op="equ"/>
              <dgm:constr type="t" for="ch" forName="childNode"/>
              <dgm:constr type="l" for="ch" forName="childNode" refType="r" refFor="ch" refForName="parentNode"/>
            </dgm:constrLst>
          </dgm:if>
          <dgm:else name="Name7">
            <dgm:constrLst>
              <dgm:constr type="h" refType="w" op="lte" fact="1.2"/>
              <dgm:constr type="w" for="ch" forName="bgRect" refType="w"/>
              <dgm:constr type="h" for="ch" forName="bgRect" refType="h"/>
              <dgm:constr type="t" for="ch" forName="bgRect"/>
              <dgm:constr type="r" for="ch" forName="bgRect" refType="w"/>
              <dgm:constr type="w" for="ch" forName="parentNode" refType="w" refFor="ch" refForName="bgRect" fact="0.2"/>
              <dgm:constr type="h" for="ch" forName="parentNode" refType="h" fact="0.82"/>
              <dgm:constr type="t" for="ch" forName="parentNode"/>
              <dgm:constr type="r" for="ch" forName="parentNode" refType="w"/>
              <dgm:constr type="h" for="ch" forName="childNode" refType="h" refFor="ch" refForName="bgRect"/>
              <dgm:constr type="t" for="ch" forName="childNode"/>
              <dgm:constr type="r" for="ch" forName="childNode" refType="l" refFor="ch" refForName="parentNode"/>
              <dgm:constr type="l" for="ch" forName="childNode" refType="w" refFor="ch" refForName="bgRect" fact="0.055"/>
            </dgm:constrLst>
          </dgm:else>
        </dgm:choose>
        <dgm:ruleLst>
          <dgm:rule type="w" for="ch" forName="childNode" val="NaN" fact="NaN" max="30"/>
        </dgm:ruleLst>
        <dgm:layoutNode name="bgRect" styleLbl="node1">
          <dgm:alg type="sp"/>
          <dgm:shape xmlns:r="http://schemas.openxmlformats.org/officeDocument/2006/relationships" type="roundRect" r:blip="" zOrderOff="-1">
            <dgm:adjLst>
              <dgm:adj idx="1" val="0.05"/>
            </dgm:adjLst>
          </dgm:shape>
          <dgm:presOf axis="self"/>
          <dgm:constrLst/>
          <dgm:ruleLst/>
        </dgm:layoutNode>
        <dgm:layoutNode name="parentNode" styleLbl="node1">
          <dgm:varLst>
            <dgm:chMax val="0"/>
            <dgm:bulletEnabled val="1"/>
          </dgm:varLst>
          <dgm:presOf axis="self"/>
          <dgm:choose name="Name8">
            <dgm:if name="Name9" func="var" arg="dir" op="equ" val="norm">
              <dgm:alg type="tx">
                <dgm:param type="autoTxRot" val="grav"/>
                <dgm:param type="txAnchorVert" val="t"/>
                <dgm:param type="parTxLTRAlign" val="r"/>
                <dgm:param type="parTxRTLAlign" val="r"/>
              </dgm:alg>
              <dgm:shape xmlns:r="http://schemas.openxmlformats.org/officeDocument/2006/relationships" rot="270" type="rect" r:blip="" hideGeom="1">
                <dgm:adjLst/>
              </dgm:shape>
              <dgm:constrLst>
                <dgm:constr type="primFontSz" val="65"/>
                <dgm:constr type="lMarg"/>
                <dgm:constr type="rMarg" refType="primFontSz" fact="0.35"/>
                <dgm:constr type="tMarg" refType="primFontSz" fact="0.27"/>
                <dgm:constr type="bMarg"/>
              </dgm:constrLst>
            </dgm:if>
            <dgm:else name="Name10">
              <dgm:alg type="tx">
                <dgm:param type="autoTxRot" val="grav"/>
                <dgm:param type="txAnchorVert" val="t"/>
                <dgm:param type="parTxLTRAlign" val="l"/>
                <dgm:param type="parTxRTLAlign" val="l"/>
              </dgm:alg>
              <dgm:shape xmlns:r="http://schemas.openxmlformats.org/officeDocument/2006/relationships" rot="90" type="rect" r:blip="" hideGeom="1">
                <dgm:adjLst/>
              </dgm:shape>
              <dgm:constrLst>
                <dgm:constr type="primFontSz" val="65"/>
                <dgm:constr type="lMarg" refType="primFontSz" fact="0.35"/>
                <dgm:constr type="rMarg"/>
                <dgm:constr type="tMarg" refType="primFontSz" fact="0.27"/>
                <dgm:constr type="bMarg"/>
              </dgm:constrLst>
            </dgm:else>
          </dgm:choose>
          <dgm:ruleLst>
            <dgm:rule type="primFontSz" val="5" fact="NaN" max="NaN"/>
          </dgm:ruleLst>
        </dgm:layoutNode>
        <dgm:choose name="Name11">
          <dgm:if name="Name12" axis="ch" ptType="node" func="cnt" op="gte" val="1">
            <dgm:layoutNode name="childNode" styleLbl="node1" moveWith="bgRect">
              <dgm:varLst>
                <dgm:bulletEnabled val="1"/>
              </dgm:varLst>
              <dgm:alg type="tx">
                <dgm:param type="parTxLTRAlign" val="l"/>
                <dgm:param type="parTxRTLAlign" val="r"/>
                <dgm:param type="txAnchorVert" val="t"/>
              </dgm:alg>
              <dgm:shape xmlns:r="http://schemas.openxmlformats.org/officeDocument/2006/relationships" type="rect" r:blip="" hideGeom="1">
                <dgm:adjLst/>
              </dgm:shape>
              <dgm:presOf axis="des" ptType="node"/>
              <dgm:constrLst>
                <dgm:constr type="primFontSz" val="65"/>
                <dgm:constr type="lMarg"/>
                <dgm:constr type="bMarg"/>
                <dgm:constr type="tMarg" refType="primFontSz" fact="0.27"/>
                <dgm:constr type="rMarg"/>
              </dgm:constrLst>
              <dgm:ruleLst>
                <dgm:rule type="primFontSz" val="5" fact="NaN" max="NaN"/>
              </dgm:ruleLst>
            </dgm:layoutNode>
          </dgm:if>
          <dgm:else name="Name13"/>
        </dgm:choose>
      </dgm:layoutNode>
      <dgm:forEach name="Name14" axis="followSib" ptType="sibTrans" cnt="1">
        <dgm:layoutNode name="hSp">
          <dgm:alg type="sp"/>
          <dgm:shape xmlns:r="http://schemas.openxmlformats.org/officeDocument/2006/relationships" r:blip="">
            <dgm:adjLst/>
          </dgm:shape>
          <dgm:presOf/>
          <dgm:constrLst/>
          <dgm:ruleLst/>
        </dgm:layoutNode>
        <dgm:layoutNode name="vProcSp" moveWith="bgRect">
          <dgm:alg type="lin">
            <dgm:param type="linDir" val="fromT"/>
          </dgm:alg>
          <dgm:shape xmlns:r="http://schemas.openxmlformats.org/officeDocument/2006/relationships" r:blip="">
            <dgm:adjLst/>
          </dgm:shape>
          <dgm:presOf/>
          <dgm:constrLst>
            <dgm:constr type="w" for="ch" forName="vSp1" refType="w"/>
            <dgm:constr type="w" for="ch" forName="simulatedConn" refType="w"/>
            <dgm:constr type="w" for="ch" forName="vSp2" refType="w"/>
          </dgm:constrLst>
          <dgm:ruleLst/>
          <dgm:layoutNode name="vSp1">
            <dgm:alg type="sp"/>
            <dgm:shape xmlns:r="http://schemas.openxmlformats.org/officeDocument/2006/relationships" r:blip="">
              <dgm:adjLst/>
            </dgm:shape>
            <dgm:presOf/>
            <dgm:constrLst/>
            <dgm:ruleLst/>
          </dgm:layoutNode>
          <dgm:layoutNode name="simulatedConn" styleLbl="solidFgAcc1">
            <dgm:alg type="sp"/>
            <dgm:choose name="Name15">
              <dgm:if name="Name16" func="var" arg="dir" op="equ" val="norm">
                <dgm:shape xmlns:r="http://schemas.openxmlformats.org/officeDocument/2006/relationships" rot="90" type="flowChartExtract" r:blip="">
                  <dgm:adjLst/>
                </dgm:shape>
              </dgm:if>
              <dgm:else name="Name17">
                <dgm:shape xmlns:r="http://schemas.openxmlformats.org/officeDocument/2006/relationships" rot="-90" type="flowChartExtract" r:blip="">
                  <dgm:adjLst/>
                </dgm:shape>
              </dgm:else>
            </dgm:choose>
            <dgm:presOf/>
            <dgm:constrLst/>
            <dgm:ruleLst/>
          </dgm:layoutNode>
          <dgm:layoutNode name="vSp2">
            <dgm:alg type="sp"/>
            <dgm:shape xmlns:r="http://schemas.openxmlformats.org/officeDocument/2006/relationships" r:blip="">
              <dgm:adjLst/>
            </dgm:shape>
            <dgm:presOf/>
            <dgm:constrLst/>
            <dgm:ruleLst/>
          </dgm:layoutNode>
        </dgm:layoutNode>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Process7">
  <dgm:title val=""/>
  <dgm:desc val=""/>
  <dgm:catLst>
    <dgm:cat type="process" pri="21000"/>
    <dgm:cat type="list" pri="9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2" destOrd="0"/>
        <dgm:cxn modelId="13" srcId="1" destId="11" srcOrd="0" destOrd="0"/>
        <dgm:cxn modelId="23" srcId="2" destId="21" srcOrd="0" destOrd="0"/>
        <dgm:cxn modelId="33" srcId="3" destId="31"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h" for="ch" forName="compositeNode" refType="h"/>
      <dgm:constr type="w" for="ch" forName="compositeNode" refType="w"/>
      <dgm:constr type="w" for="ch" forName="hSp" refType="w" refFor="ch" refForName="compositeNode" fact="-0.035"/>
      <dgm:constr type="w" for="des" forName="simulatedConn" refType="w" refFor="ch" refForName="compositeNode" fact="0.15"/>
      <dgm:constr type="h" for="des" forName="simulatedConn" refType="w" refFor="des" refForName="simulatedConn"/>
      <dgm:constr type="h" for="des" forName="vSp1" refType="w" refFor="ch" refForName="compositeNode" fact="0.8"/>
      <dgm:constr type="h" for="des" forName="vSp2" refType="w" refFor="ch" refForName="compositeNode" fact="0.07"/>
      <dgm:constr type="w" for="ch" forName="vProcSp" refType="w" refFor="des" refForName="simulatedConn" op="equ"/>
      <dgm:constr type="h" for="ch" forName="vProcSp" refType="h" refFor="ch" refForName="compositeNode" op="equ"/>
      <dgm:constr type="w" for="ch" forName="sibTrans" refType="w" refFor="ch" refForName="compositeNode" fact="-0.08"/>
      <dgm:constr type="primFontSz" for="des" forName="parentNode" op="equ"/>
      <dgm:constr type="primFontSz" for="des" forName="childNode" op="equ"/>
    </dgm:constrLst>
    <dgm:ruleLst/>
    <dgm:forEach name="Name4" axis="ch" ptType="node">
      <dgm:layoutNode name="compositeNode">
        <dgm:varLst>
          <dgm:bulletEnabled val="1"/>
        </dgm:varLst>
        <dgm:alg type="composite"/>
        <dgm:choose name="Name5">
          <dgm:if name="Name6" func="var" arg="dir" op="equ" val="norm">
            <dgm:constrLst>
              <dgm:constr type="h" refType="w" op="lte" fact="1.2"/>
              <dgm:constr type="w" for="ch" forName="bgRect" refType="w"/>
              <dgm:constr type="h" for="ch" forName="bgRect" refType="h"/>
              <dgm:constr type="t" for="ch" forName="bgRect"/>
              <dgm:constr type="l" for="ch" forName="bgRect"/>
              <dgm:constr type="w" for="ch" forName="parentNode" refType="w" refFor="ch" refForName="bgRect" fact="0.2"/>
              <dgm:constr type="h" for="ch" forName="parentNode" refType="h" fact="0.82"/>
              <dgm:constr type="t" for="ch" forName="parentNode"/>
              <dgm:constr type="l" for="ch" forName="parentNode"/>
              <dgm:constr type="r" for="ch" forName="childNode" refType="r" refFor="ch" refForName="bgRect" fact="0.945"/>
              <dgm:constr type="h" for="ch" forName="childNode" refType="h" refFor="ch" refForName="bgRect" op="equ"/>
              <dgm:constr type="t" for="ch" forName="childNode"/>
              <dgm:constr type="l" for="ch" forName="childNode" refType="r" refFor="ch" refForName="parentNode"/>
            </dgm:constrLst>
          </dgm:if>
          <dgm:else name="Name7">
            <dgm:constrLst>
              <dgm:constr type="h" refType="w" op="lte" fact="1.2"/>
              <dgm:constr type="w" for="ch" forName="bgRect" refType="w"/>
              <dgm:constr type="h" for="ch" forName="bgRect" refType="h"/>
              <dgm:constr type="t" for="ch" forName="bgRect"/>
              <dgm:constr type="r" for="ch" forName="bgRect" refType="w"/>
              <dgm:constr type="w" for="ch" forName="parentNode" refType="w" refFor="ch" refForName="bgRect" fact="0.2"/>
              <dgm:constr type="h" for="ch" forName="parentNode" refType="h" fact="0.82"/>
              <dgm:constr type="t" for="ch" forName="parentNode"/>
              <dgm:constr type="r" for="ch" forName="parentNode" refType="w"/>
              <dgm:constr type="h" for="ch" forName="childNode" refType="h" refFor="ch" refForName="bgRect"/>
              <dgm:constr type="t" for="ch" forName="childNode"/>
              <dgm:constr type="r" for="ch" forName="childNode" refType="l" refFor="ch" refForName="parentNode"/>
              <dgm:constr type="l" for="ch" forName="childNode" refType="w" refFor="ch" refForName="bgRect" fact="0.055"/>
            </dgm:constrLst>
          </dgm:else>
        </dgm:choose>
        <dgm:ruleLst>
          <dgm:rule type="w" for="ch" forName="childNode" val="NaN" fact="NaN" max="30"/>
        </dgm:ruleLst>
        <dgm:layoutNode name="bgRect" styleLbl="node1">
          <dgm:alg type="sp"/>
          <dgm:shape xmlns:r="http://schemas.openxmlformats.org/officeDocument/2006/relationships" type="roundRect" r:blip="" zOrderOff="-1">
            <dgm:adjLst>
              <dgm:adj idx="1" val="0.05"/>
            </dgm:adjLst>
          </dgm:shape>
          <dgm:presOf axis="self"/>
          <dgm:constrLst/>
          <dgm:ruleLst/>
        </dgm:layoutNode>
        <dgm:layoutNode name="parentNode" styleLbl="node1">
          <dgm:varLst>
            <dgm:chMax val="0"/>
            <dgm:bulletEnabled val="1"/>
          </dgm:varLst>
          <dgm:presOf axis="self"/>
          <dgm:choose name="Name8">
            <dgm:if name="Name9" func="var" arg="dir" op="equ" val="norm">
              <dgm:alg type="tx">
                <dgm:param type="autoTxRot" val="grav"/>
                <dgm:param type="txAnchorVert" val="t"/>
                <dgm:param type="parTxLTRAlign" val="r"/>
                <dgm:param type="parTxRTLAlign" val="r"/>
              </dgm:alg>
              <dgm:shape xmlns:r="http://schemas.openxmlformats.org/officeDocument/2006/relationships" rot="270" type="rect" r:blip="" hideGeom="1">
                <dgm:adjLst/>
              </dgm:shape>
              <dgm:constrLst>
                <dgm:constr type="primFontSz" val="65"/>
                <dgm:constr type="lMarg"/>
                <dgm:constr type="rMarg" refType="primFontSz" fact="0.35"/>
                <dgm:constr type="tMarg" refType="primFontSz" fact="0.27"/>
                <dgm:constr type="bMarg"/>
              </dgm:constrLst>
            </dgm:if>
            <dgm:else name="Name10">
              <dgm:alg type="tx">
                <dgm:param type="autoTxRot" val="grav"/>
                <dgm:param type="txAnchorVert" val="t"/>
                <dgm:param type="parTxLTRAlign" val="l"/>
                <dgm:param type="parTxRTLAlign" val="l"/>
              </dgm:alg>
              <dgm:shape xmlns:r="http://schemas.openxmlformats.org/officeDocument/2006/relationships" rot="90" type="rect" r:blip="" hideGeom="1">
                <dgm:adjLst/>
              </dgm:shape>
              <dgm:constrLst>
                <dgm:constr type="primFontSz" val="65"/>
                <dgm:constr type="lMarg" refType="primFontSz" fact="0.35"/>
                <dgm:constr type="rMarg"/>
                <dgm:constr type="tMarg" refType="primFontSz" fact="0.27"/>
                <dgm:constr type="bMarg"/>
              </dgm:constrLst>
            </dgm:else>
          </dgm:choose>
          <dgm:ruleLst>
            <dgm:rule type="primFontSz" val="5" fact="NaN" max="NaN"/>
          </dgm:ruleLst>
        </dgm:layoutNode>
        <dgm:choose name="Name11">
          <dgm:if name="Name12" axis="ch" ptType="node" func="cnt" op="gte" val="1">
            <dgm:layoutNode name="childNode" styleLbl="node1" moveWith="bgRect">
              <dgm:varLst>
                <dgm:bulletEnabled val="1"/>
              </dgm:varLst>
              <dgm:alg type="tx">
                <dgm:param type="parTxLTRAlign" val="l"/>
                <dgm:param type="parTxRTLAlign" val="r"/>
                <dgm:param type="txAnchorVert" val="t"/>
              </dgm:alg>
              <dgm:shape xmlns:r="http://schemas.openxmlformats.org/officeDocument/2006/relationships" type="rect" r:blip="" hideGeom="1">
                <dgm:adjLst/>
              </dgm:shape>
              <dgm:presOf axis="des" ptType="node"/>
              <dgm:constrLst>
                <dgm:constr type="primFontSz" val="65"/>
                <dgm:constr type="lMarg"/>
                <dgm:constr type="bMarg"/>
                <dgm:constr type="tMarg" refType="primFontSz" fact="0.27"/>
                <dgm:constr type="rMarg"/>
              </dgm:constrLst>
              <dgm:ruleLst>
                <dgm:rule type="primFontSz" val="5" fact="NaN" max="NaN"/>
              </dgm:ruleLst>
            </dgm:layoutNode>
          </dgm:if>
          <dgm:else name="Name13"/>
        </dgm:choose>
      </dgm:layoutNode>
      <dgm:forEach name="Name14" axis="followSib" ptType="sibTrans" cnt="1">
        <dgm:layoutNode name="hSp">
          <dgm:alg type="sp"/>
          <dgm:shape xmlns:r="http://schemas.openxmlformats.org/officeDocument/2006/relationships" r:blip="">
            <dgm:adjLst/>
          </dgm:shape>
          <dgm:presOf/>
          <dgm:constrLst/>
          <dgm:ruleLst/>
        </dgm:layoutNode>
        <dgm:layoutNode name="vProcSp" moveWith="bgRect">
          <dgm:alg type="lin">
            <dgm:param type="linDir" val="fromT"/>
          </dgm:alg>
          <dgm:shape xmlns:r="http://schemas.openxmlformats.org/officeDocument/2006/relationships" r:blip="">
            <dgm:adjLst/>
          </dgm:shape>
          <dgm:presOf/>
          <dgm:constrLst>
            <dgm:constr type="w" for="ch" forName="vSp1" refType="w"/>
            <dgm:constr type="w" for="ch" forName="simulatedConn" refType="w"/>
            <dgm:constr type="w" for="ch" forName="vSp2" refType="w"/>
          </dgm:constrLst>
          <dgm:ruleLst/>
          <dgm:layoutNode name="vSp1">
            <dgm:alg type="sp"/>
            <dgm:shape xmlns:r="http://schemas.openxmlformats.org/officeDocument/2006/relationships" r:blip="">
              <dgm:adjLst/>
            </dgm:shape>
            <dgm:presOf/>
            <dgm:constrLst/>
            <dgm:ruleLst/>
          </dgm:layoutNode>
          <dgm:layoutNode name="simulatedConn" styleLbl="solidFgAcc1">
            <dgm:alg type="sp"/>
            <dgm:choose name="Name15">
              <dgm:if name="Name16" func="var" arg="dir" op="equ" val="norm">
                <dgm:shape xmlns:r="http://schemas.openxmlformats.org/officeDocument/2006/relationships" rot="90" type="flowChartExtract" r:blip="">
                  <dgm:adjLst/>
                </dgm:shape>
              </dgm:if>
              <dgm:else name="Name17">
                <dgm:shape xmlns:r="http://schemas.openxmlformats.org/officeDocument/2006/relationships" rot="-90" type="flowChartExtract" r:blip="">
                  <dgm:adjLst/>
                </dgm:shape>
              </dgm:else>
            </dgm:choose>
            <dgm:presOf/>
            <dgm:constrLst/>
            <dgm:ruleLst/>
          </dgm:layoutNode>
          <dgm:layoutNode name="vSp2">
            <dgm:alg type="sp"/>
            <dgm:shape xmlns:r="http://schemas.openxmlformats.org/officeDocument/2006/relationships" r:blip="">
              <dgm:adjLst/>
            </dgm:shape>
            <dgm:presOf/>
            <dgm:constrLst/>
            <dgm:ruleLst/>
          </dgm:layoutNode>
        </dgm:layoutNode>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gear1">
  <dgm:title val=""/>
  <dgm:desc val=""/>
  <dgm:catLst>
    <dgm:cat type="relationship" pri="3000"/>
    <dgm:cat type="process" pri="28000"/>
    <dgm:cat type="cycle" pri="1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composite">
    <dgm:varLst>
      <dgm:chMax val="3"/>
      <dgm:animLvl val="lvl"/>
      <dgm:resizeHandles val="exact"/>
    </dgm:varLst>
    <dgm:alg type="composite">
      <dgm:param type="ar" val="1"/>
    </dgm:alg>
    <dgm:shape xmlns:r="http://schemas.openxmlformats.org/officeDocument/2006/relationships" r:blip="">
      <dgm:adjLst/>
    </dgm:shape>
    <dgm:presOf/>
    <dgm:choose name="Name0">
      <dgm:if name="Name1" axis="ch" ptType="node" func="cnt" op="lte" val="1">
        <dgm:constrLst>
          <dgm:constr type="primFontSz" for="ch" ptType="node" op="equ" val="65"/>
          <dgm:constr type="w" for="ch" forName="gear1" refType="w" fact="0.55"/>
          <dgm:constr type="h" for="ch" forName="gear1" refType="w" fact="0.55"/>
          <dgm:constr type="l" for="ch" forName="gear1" refType="w" fact="0.05"/>
          <dgm:constr type="t" for="ch" forName="gear1" refType="w" fact="0.05"/>
          <dgm:constr type="w" for="ch" forName="gear1srcNode" val="1"/>
          <dgm:constr type="h" for="ch" forName="gear1srcNode" val="1"/>
          <dgm:constr type="l" for="ch" forName="gear1srcNode" refType="w" fact="0.32"/>
          <dgm:constr type="t" for="ch" forName="gear1srcNode"/>
          <dgm:constr type="w" for="ch" forName="gear1dstNode" val="1"/>
          <dgm:constr type="h" for="ch" forName="gear1dstNode" val="1"/>
          <dgm:constr type="r" for="ch" forName="gear1dstNode" refType="w" fact="0.58"/>
          <dgm:constr type="t" for="ch" forName="gear1dstNode" refType="h" fact="0.5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dgm:constr type="b" for="ch" forName="gear1ch" refType="h" fact="0.6"/>
        </dgm:constrLst>
      </dgm:if>
      <dgm:if name="Name2" axis="ch" ptType="node" func="cnt" op="equ" val="2">
        <dgm:constrLst>
          <dgm:constr type="primFontSz" for="ch" ptType="node" op="equ" val="65"/>
          <dgm:constr type="w" for="ch" forName="gear1" refType="w" fact="0.55"/>
          <dgm:constr type="h" for="ch" forName="gear1" refType="w" fact="0.55"/>
          <dgm:constr type="l" for="ch" forName="gear1" refType="w" fact="0.45"/>
          <dgm:constr type="t" for="ch" forName="gear1" refType="w" fact="0.25"/>
          <dgm:constr type="w" for="ch" forName="gear1srcNode" val="1"/>
          <dgm:constr type="h" for="ch" forName="gear1srcNode" val="1"/>
          <dgm:constr type="l" for="ch" forName="gear1srcNode" refType="w" fact="0.72"/>
          <dgm:constr type="t" for="ch" forName="gear1srcNode" refType="w" fact="0.2"/>
          <dgm:constr type="w" for="ch" forName="gear1dstNode" val="1"/>
          <dgm:constr type="h" for="ch" forName="gear1dstNode" val="1"/>
          <dgm:constr type="r" for="ch" forName="gear1dstNode" refType="w" fact="0.98"/>
          <dgm:constr type="t" for="ch" forName="gear1dstNode" refType="h" fact="0.7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w" fact="0.8"/>
          <dgm:constr type="w" for="ch" forName="gear2" refType="w" fact="0.4"/>
          <dgm:constr type="h" for="ch" forName="gear2" refType="w" fact="0.4"/>
          <dgm:constr type="l" for="ch" forName="gear2" refType="w" fact="0.13"/>
          <dgm:constr type="t" for="ch" forName="gear2" refType="w" fact="0.12"/>
          <dgm:constr type="w" for="ch" forName="gear2srcNode" val="1"/>
          <dgm:constr type="h" for="ch" forName="gear2srcNode" val="1"/>
          <dgm:constr type="l" for="ch" forName="gear2srcNode" refType="w" fact="0.23"/>
          <dgm:constr type="t" for="ch" forName="gear2srcNode" refType="w" fact="0.08"/>
          <dgm:constr type="w" for="ch" forName="gear2dstNode" val="1"/>
          <dgm:constr type="h" for="ch" forName="gear2dstNode" val="1"/>
          <dgm:constr type="l" for="ch" forName="gear2dstNode" refType="w" fact="0.1"/>
          <dgm:constr type="t" for="ch" forName="gear2dstNode" refType="h" fact="0.3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refType="w" fact="0.34"/>
          <dgm:constr type="t" for="ch" forName="gear2ch" refType="w" fact="0.04"/>
        </dgm:constrLst>
      </dgm:if>
      <dgm:else name="Name3">
        <dgm:constrLst>
          <dgm:constr type="primFontSz" for="ch" ptType="node" op="equ" val="65"/>
          <dgm:constr type="w" for="ch" forName="gear1" refType="w" fact="0.55"/>
          <dgm:constr type="h" for="ch" forName="gear1" refType="w" fact="0.55"/>
          <dgm:constr type="l" for="ch" forName="gear1" refType="w" fact="0.45"/>
          <dgm:constr type="t" for="ch" forName="gear1" refType="w" fact="0.45"/>
          <dgm:constr type="w" for="ch" forName="gear1srcNode" val="1"/>
          <dgm:constr type="h" for="ch" forName="gear1srcNode" val="1"/>
          <dgm:constr type="l" for="ch" forName="gear1srcNode" refType="w" fact="0.72"/>
          <dgm:constr type="t" for="ch" forName="gear1srcNode" refType="w" fact="0.4"/>
          <dgm:constr type="w" for="ch" forName="gear1dstNode" val="1"/>
          <dgm:constr type="h" for="ch" forName="gear1dstNode" val="1"/>
          <dgm:constr type="r" for="ch" forName="gear1dstNode" refType="w" fact="0.98"/>
          <dgm:constr type="t" for="ch" forName="gear1dstNode" refType="h" fact="0.95"/>
          <dgm:constr type="diam" for="des" forName="connector1" refType="w" refFor="ch" refForName="gear1" op="equ" fact="1.15"/>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h"/>
          <dgm:constr type="w" for="ch" forName="gear2" refType="w" fact="0.4"/>
          <dgm:constr type="h" for="ch" forName="gear2" refType="w" fact="0.4"/>
          <dgm:constr type="l" for="ch" forName="gear2" refType="w" fact="0.13"/>
          <dgm:constr type="t" for="ch" forName="gear2" refType="w" fact="0.32"/>
          <dgm:constr type="w" for="ch" forName="gear2srcNode" val="1"/>
          <dgm:constr type="h" for="ch" forName="gear2srcNode" val="1"/>
          <dgm:constr type="l" for="ch" forName="gear2srcNode" refType="w" fact="0.23"/>
          <dgm:constr type="t" for="ch" forName="gear2srcNode" refType="w" fact="0.28"/>
          <dgm:constr type="w" for="ch" forName="gear2dstNode" val="1"/>
          <dgm:constr type="h" for="ch" forName="gear2dstNode" val="1"/>
          <dgm:constr type="l" for="ch" forName="gear2dstNode" refType="w" fact="0.1"/>
          <dgm:constr type="t" for="ch" forName="gear2dstNode" refType="h" fact="0.5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dgm:constr type="t" for="ch" forName="gear2ch" refType="w" fact="0.58"/>
          <dgm:constr type="w" for="ch" forName="gear3" refType="w" fact="0.48"/>
          <dgm:constr type="h" for="ch" forName="gear3" refType="w" fact="0.48"/>
          <dgm:constr type="l" for="ch" forName="gear3" refType="w" fact="0.31"/>
          <dgm:constr type="t" for="ch" forName="gear3"/>
          <dgm:constr type="w" for="ch" forName="gear3tx" refType="w" fact="0.22"/>
          <dgm:constr type="h" for="ch" forName="gear3tx" refType="w" fact="0.22"/>
          <dgm:constr type="ctrX" for="ch" forName="gear3tx" refType="ctrX" refFor="ch" refForName="gear3"/>
          <dgm:constr type="ctrY" for="ch" forName="gear3tx" refType="ctrY" refFor="ch" refForName="gear3"/>
          <dgm:constr type="w" for="ch" forName="gear3srcNode" val="1"/>
          <dgm:constr type="h" for="ch" forName="gear3srcNode" val="1"/>
          <dgm:constr type="l" for="ch" forName="gear3srcNode" refType="w" fact="0.3"/>
          <dgm:constr type="t" for="ch" forName="gear3srcNode" refType="w" fact="0.25"/>
          <dgm:constr type="w" for="ch" forName="gear3dstNode" val="1"/>
          <dgm:constr type="h" for="ch" forName="gear3dstNode" val="1"/>
          <dgm:constr type="l" for="ch" forName="gear3dstNode" refType="w" fact="0.38"/>
          <dgm:constr type="t" for="ch" forName="gear3dstNode" refType="h" fact="0.05"/>
          <dgm:constr type="diam" for="des" forName="connector3" refType="w" refFor="ch" refForName="gear3" op="equ"/>
          <dgm:constr type="h" for="des" forName="connector3" refType="w" refFor="ch" refForName="gear1" op="equ" fact="0.1"/>
          <dgm:constr type="w" for="ch" forName="gear3ch" refType="w" fact="0.35"/>
          <dgm:constr type="h" for="ch" forName="gear3ch" refType="w" refFor="ch" refForName="gear3ch" fact="0.6"/>
          <dgm:constr type="l" for="ch" forName="gear3ch" refType="w" fact="0.65"/>
          <dgm:constr type="t" for="ch" forName="gear3ch" refType="h" fact="0.13"/>
        </dgm:constrLst>
      </dgm:else>
    </dgm:choose>
    <dgm:ruleLst/>
    <dgm:forEach name="Name4" axis="ch" ptType="node" cnt="1">
      <dgm:layoutNode name="gear1" styleLbl="node1">
        <dgm:varLst>
          <dgm:chMax val="1"/>
          <dgm:bulletEnabled val="1"/>
        </dgm:varLst>
        <dgm:alg type="tx">
          <dgm:param type="txAnchorVertCh" val="mid"/>
        </dgm:alg>
        <dgm:shape xmlns:r="http://schemas.openxmlformats.org/officeDocument/2006/relationships" type="gear9"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1srcNode">
        <dgm:alg type="sp"/>
        <dgm:shape xmlns:r="http://schemas.openxmlformats.org/officeDocument/2006/relationships" type="rect" r:blip="" hideGeom="1">
          <dgm:adjLst/>
        </dgm:shape>
        <dgm:presOf axis="self"/>
        <dgm:constrLst/>
        <dgm:ruleLst/>
      </dgm:layoutNode>
      <dgm:layoutNode name="gear1dstNode">
        <dgm:alg type="sp"/>
        <dgm:shape xmlns:r="http://schemas.openxmlformats.org/officeDocument/2006/relationships" type="rect" r:blip="" hideGeom="1">
          <dgm:adjLst/>
        </dgm:shape>
        <dgm:presOf axis="self"/>
        <dgm:constrLst/>
        <dgm:ruleLst/>
      </dgm:layoutNode>
      <dgm:choose name="Name5">
        <dgm:if name="Name6" axis="ch" ptType="node" func="cnt" op="gte" val="1">
          <dgm:layoutNode name="gear1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7"/>
      </dgm:choose>
    </dgm:forEach>
    <dgm:forEach name="Name8" axis="ch" ptType="node" st="2" cnt="1">
      <dgm:layoutNode name="gear2" styleLbl="node1">
        <dgm:varLst>
          <dgm:chMax val="1"/>
          <dgm:bulletEnabled val="1"/>
        </dgm:varLst>
        <dgm:alg type="tx">
          <dgm:param type="txAnchorVertCh" val="mid"/>
        </dgm:alg>
        <dgm:shape xmlns:r="http://schemas.openxmlformats.org/officeDocument/2006/relationships" type="gear6"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2srcNode">
        <dgm:alg type="sp"/>
        <dgm:shape xmlns:r="http://schemas.openxmlformats.org/officeDocument/2006/relationships" type="rect" r:blip="" hideGeom="1">
          <dgm:adjLst/>
        </dgm:shape>
        <dgm:presOf axis="self"/>
        <dgm:constrLst/>
        <dgm:ruleLst/>
      </dgm:layoutNode>
      <dgm:layoutNode name="gear2dstNode">
        <dgm:alg type="sp"/>
        <dgm:shape xmlns:r="http://schemas.openxmlformats.org/officeDocument/2006/relationships" type="rect" r:blip="" hideGeom="1">
          <dgm:adjLst/>
        </dgm:shape>
        <dgm:presOf axis="self"/>
        <dgm:constrLst/>
        <dgm:ruleLst/>
      </dgm:layoutNode>
      <dgm:choose name="Name9">
        <dgm:if name="Name10" axis="ch" ptType="node" func="cnt" op="gte" val="1">
          <dgm:layoutNode name="gear2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1"/>
      </dgm:choose>
    </dgm:forEach>
    <dgm:forEach name="Name12" axis="ch" ptType="node" st="3" cnt="1">
      <dgm:layoutNode name="gear3" styleLbl="node1">
        <dgm:alg type="sp"/>
        <dgm:shape xmlns:r="http://schemas.openxmlformats.org/officeDocument/2006/relationships" rot="-15" type="gear6" r:blip="">
          <dgm:adjLst/>
        </dgm:shape>
        <dgm:presOf axis="self"/>
        <dgm:constrLst/>
        <dgm:ruleLst/>
      </dgm:layoutNode>
      <dgm:layoutNode name="gear3tx" styleLbl="node1">
        <dgm:varLst>
          <dgm:chMax val="1"/>
          <dgm:bulletEnabled val="1"/>
        </dgm:varLst>
        <dgm:alg type="tx">
          <dgm:param type="txAnchorVertCh" val="mid"/>
        </dgm:alg>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3srcNode">
        <dgm:alg type="sp"/>
        <dgm:shape xmlns:r="http://schemas.openxmlformats.org/officeDocument/2006/relationships" type="rect" r:blip="" hideGeom="1">
          <dgm:adjLst/>
        </dgm:shape>
        <dgm:presOf axis="self"/>
        <dgm:constrLst/>
        <dgm:ruleLst/>
      </dgm:layoutNode>
      <dgm:layoutNode name="gear3dstNode">
        <dgm:alg type="sp"/>
        <dgm:shape xmlns:r="http://schemas.openxmlformats.org/officeDocument/2006/relationships" type="rect" r:blip="" hideGeom="1">
          <dgm:adjLst/>
        </dgm:shape>
        <dgm:presOf axis="self"/>
        <dgm:constrLst/>
        <dgm:ruleLst/>
      </dgm:layoutNode>
      <dgm:choose name="Name13">
        <dgm:if name="Name14" axis="ch" ptType="node" func="cnt" op="gte" val="1">
          <dgm:layoutNode name="gear3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5"/>
      </dgm:choose>
    </dgm:forEach>
    <dgm:forEach name="Name16" axis="ch" ptType="sibTrans" hideLastTrans="0" cnt="1">
      <dgm:layoutNode name="connector1" styleLbl="sibTrans2D1">
        <dgm:alg type="conn">
          <dgm:param type="connRout" val="curve"/>
          <dgm:param type="srcNode" val="gear1srcNode"/>
          <dgm:param type="dstNode" val="gear1dstNode"/>
          <dgm:param type="begPts" val="midR"/>
          <dgm:param type="endPts" val="tCtr"/>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7" axis="ch" ptType="sibTrans" hideLastTrans="0" st="2" cnt="1">
      <dgm:layoutNode name="connector2" styleLbl="sibTrans2D1">
        <dgm:alg type="conn">
          <dgm:param type="connRout" val="curve"/>
          <dgm:param type="srcNode" val="gear2srcNode"/>
          <dgm:param type="dstNode" val="gear2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8" axis="ch" ptType="sibTrans" hideLastTrans="0" st="3" cnt="1">
      <dgm:layoutNode name="connector3" styleLbl="sibTrans2D1">
        <dgm:alg type="conn">
          <dgm:param type="connRout" val="curve"/>
          <dgm:param type="srcNode" val="gear3srcNode"/>
          <dgm:param type="dstNode" val="gear3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Demi">
    <w:panose1 w:val="020B07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MT">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6C6B"/>
    <w:rsid w:val="001108C2"/>
    <w:rsid w:val="00876C6B"/>
    <w:rsid w:val="008B4628"/>
    <w:rsid w:val="00E23A7A"/>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o-RO" w:eastAsia="ro-RO"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choolorteachername">
    <w:name w:val="School or teacher name"/>
    <w:basedOn w:val="DefaultParagraphFont"/>
    <w:uiPriority w:val="1"/>
    <w:qFormat/>
    <w:rsid w:val="00876C6B"/>
    <w:rPr>
      <w:rFonts w:asciiTheme="minorHAnsi" w:hAnsiTheme="minorHAnsi"/>
      <w:b/>
      <w:color w:val="FFFFFF" w:themeColor="background1"/>
      <w:spacing w:val="20"/>
      <w:sz w:val="32"/>
    </w:rPr>
  </w:style>
  <w:style w:type="paragraph" w:customStyle="1" w:styleId="EFAF4B44657E499C994504C64FE55765">
    <w:name w:val="EFAF4B44657E499C994504C64FE55765"/>
    <w:rsid w:val="00876C6B"/>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choolorteachername">
    <w:name w:val="School or teacher name"/>
    <w:basedOn w:val="DefaultParagraphFont"/>
    <w:uiPriority w:val="1"/>
    <w:qFormat/>
    <w:rsid w:val="00876C6B"/>
    <w:rPr>
      <w:rFonts w:asciiTheme="minorHAnsi" w:hAnsiTheme="minorHAnsi"/>
      <w:b/>
      <w:color w:val="FFFFFF" w:themeColor="background1"/>
      <w:spacing w:val="20"/>
      <w:sz w:val="32"/>
    </w:rPr>
  </w:style>
  <w:style w:type="paragraph" w:customStyle="1" w:styleId="EFAF4B44657E499C994504C64FE55765">
    <w:name w:val="EFAF4B44657E499C994504C64FE55765"/>
    <w:rsid w:val="00876C6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360</TotalTime>
  <Pages>59</Pages>
  <Words>13977</Words>
  <Characters>79675</Characters>
  <Application>Microsoft Office Word</Application>
  <DocSecurity>0</DocSecurity>
  <Lines>663</Lines>
  <Paragraphs>186</Paragraphs>
  <ScaleCrop>false</ScaleCrop>
  <HeadingPairs>
    <vt:vector size="2" baseType="variant">
      <vt:variant>
        <vt:lpstr>Titlu</vt:lpstr>
      </vt:variant>
      <vt:variant>
        <vt:i4>1</vt:i4>
      </vt:variant>
    </vt:vector>
  </HeadingPairs>
  <TitlesOfParts>
    <vt:vector size="1" baseType="lpstr">
      <vt:lpstr/>
    </vt:vector>
  </TitlesOfParts>
  <Company>Unitate Scolara</Company>
  <LinksUpToDate>false</LinksUpToDate>
  <CharactersWithSpaces>93466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MECTS</dc:creator>
  <cp:keywords/>
  <dc:description/>
  <cp:lastModifiedBy>Diana</cp:lastModifiedBy>
  <cp:revision>29</cp:revision>
  <dcterms:created xsi:type="dcterms:W3CDTF">2014-10-03T00:53:00Z</dcterms:created>
  <dcterms:modified xsi:type="dcterms:W3CDTF">2014-10-14T19:33:00Z</dcterms:modified>
</cp:coreProperties>
</file>